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60F1" w14:textId="714105DC" w:rsidR="008351A0" w:rsidRPr="000747AA" w:rsidRDefault="00080B21" w:rsidP="000747AA">
      <w:pPr>
        <w:jc w:val="center"/>
        <w:rPr>
          <w:b/>
          <w:bCs/>
          <w:noProof/>
          <w:sz w:val="36"/>
          <w:szCs w:val="36"/>
          <w:lang w:val="cs-CZ" w:eastAsia="cs-CZ"/>
        </w:rPr>
      </w:pPr>
      <w:r w:rsidRPr="000747AA">
        <w:rPr>
          <w:rFonts w:ascii="Roboto Medium" w:hAnsi="Roboto Medium"/>
          <w:noProof/>
          <w:color w:val="FFFFFF" w:themeColor="background1"/>
          <w:sz w:val="36"/>
          <w:szCs w:val="36"/>
          <w:lang w:val="cs-CZ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1554A9B5" wp14:editId="6BFF3B86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C1444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A9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1pt;margin-top:96.75pt;width:216.75pt;height:65.2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" o:allowoverlap="f" filled="f" stroked="f" strokeweight=".5pt">
                <v:textbox>
                  <w:txbxContent>
                    <w:p w14:paraId="78FC1444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8351A0" w:rsidRPr="000747AA">
        <w:rPr>
          <w:b/>
          <w:bCs/>
          <w:noProof/>
          <w:sz w:val="36"/>
          <w:szCs w:val="36"/>
          <w:lang w:val="cs-CZ" w:eastAsia="cs-CZ"/>
        </w:rPr>
        <w:t>Není štěkot jako štěkot: psi signalizují různé druhy zvěře a zvířat odlišným štěkáním</w:t>
      </w:r>
    </w:p>
    <w:p w14:paraId="47F2E94A" w14:textId="77777777" w:rsidR="00B36792" w:rsidRPr="000747AA" w:rsidRDefault="00B36792" w:rsidP="00B36792">
      <w:pPr>
        <w:rPr>
          <w:b/>
          <w:bCs/>
          <w:noProof/>
          <w:sz w:val="28"/>
          <w:szCs w:val="28"/>
          <w:lang w:val="cs-CZ"/>
        </w:rPr>
      </w:pPr>
    </w:p>
    <w:p w14:paraId="4CDD3F81" w14:textId="2D74A855" w:rsidR="00B36792" w:rsidRPr="000747AA" w:rsidRDefault="00B36792" w:rsidP="00B36792">
      <w:pPr>
        <w:rPr>
          <w:b/>
          <w:bCs/>
          <w:noProof/>
          <w:lang w:val="cs-CZ"/>
        </w:rPr>
      </w:pPr>
      <w:r w:rsidRPr="000747AA">
        <w:rPr>
          <w:b/>
          <w:bCs/>
          <w:noProof/>
          <w:lang w:val="cs-CZ"/>
        </w:rPr>
        <w:t>Praha, 2</w:t>
      </w:r>
      <w:r w:rsidR="000747AA">
        <w:rPr>
          <w:b/>
          <w:bCs/>
          <w:noProof/>
          <w:lang w:val="cs-CZ"/>
        </w:rPr>
        <w:t>9</w:t>
      </w:r>
      <w:r w:rsidRPr="000747AA">
        <w:rPr>
          <w:b/>
          <w:bCs/>
          <w:noProof/>
          <w:lang w:val="cs-CZ"/>
        </w:rPr>
        <w:t>. září 2021 - Vědci Fakulty lesnické a dřevařské České zemědělské univerzity v Praze potvrdili, jakým způsobem psi hlásí (štěkají) na různé druhy zvěře a zvířat. Studie byla publikována ve významném odborném časopise Scientific Reports.</w:t>
      </w:r>
    </w:p>
    <w:p w14:paraId="4FDF8424" w14:textId="77777777" w:rsidR="00B36792" w:rsidRPr="000747AA" w:rsidRDefault="00B36792" w:rsidP="00CA6C72">
      <w:pPr>
        <w:jc w:val="both"/>
        <w:rPr>
          <w:b/>
          <w:bCs/>
          <w:noProof/>
          <w:lang w:val="cs-CZ"/>
        </w:rPr>
      </w:pPr>
    </w:p>
    <w:p w14:paraId="55A7772B" w14:textId="34B52F4E" w:rsidR="00A15EF2" w:rsidRPr="000747AA" w:rsidRDefault="00A15EF2" w:rsidP="00A15E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0747AA">
        <w:rPr>
          <w:rFonts w:ascii="Times New Roman" w:hAnsi="Times New Roman" w:cs="Times New Roman"/>
          <w:noProof/>
          <w:sz w:val="24"/>
          <w:szCs w:val="24"/>
          <w:lang w:val="cs-CZ"/>
        </w:rPr>
        <w:t>Komunikace psů je v posledních letech studována</w:t>
      </w:r>
      <w:r w:rsidR="005B5267">
        <w:rPr>
          <w:rFonts w:ascii="Times New Roman" w:hAnsi="Times New Roman" w:cs="Times New Roman"/>
          <w:noProof/>
          <w:sz w:val="24"/>
          <w:szCs w:val="24"/>
          <w:lang w:val="cs-CZ"/>
        </w:rPr>
        <w:t xml:space="preserve"> </w:t>
      </w:r>
      <w:r w:rsidR="005B5267" w:rsidRPr="000747AA">
        <w:rPr>
          <w:rFonts w:ascii="Times New Roman" w:hAnsi="Times New Roman" w:cs="Times New Roman"/>
          <w:noProof/>
          <w:sz w:val="24"/>
          <w:szCs w:val="24"/>
          <w:lang w:val="cs-CZ"/>
        </w:rPr>
        <w:t>velmi intenzivně</w:t>
      </w:r>
      <w:r w:rsidRPr="000747AA">
        <w:rPr>
          <w:rFonts w:ascii="Times New Roman" w:hAnsi="Times New Roman" w:cs="Times New Roman"/>
          <w:noProof/>
          <w:sz w:val="24"/>
          <w:szCs w:val="24"/>
          <w:lang w:val="cs-CZ"/>
        </w:rPr>
        <w:t xml:space="preserve">. Víme, jak psi štěkají v různých situacích a jaký je význam tohoto štěkání. Zkušení myslivečtí kynologové již mnoho let diskutují o tom, že lovečtí psi hlásí rozdílně na různé druhy zvěře, což umožňuje majitelům na dálku odhadnout, jakou zvěř lovecký pes sleduje. Ačkoli o chování psů a jejich schopnosti kooperace s člověkem je známo mnoho, tomuto způsobu hlasové komunikace psů nebyla doposud věnována přílišná pozornost. </w:t>
      </w:r>
    </w:p>
    <w:p w14:paraId="1493844A" w14:textId="77777777" w:rsidR="00A15EF2" w:rsidRPr="000747AA" w:rsidRDefault="00A15EF2" w:rsidP="00A15E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0747AA">
        <w:rPr>
          <w:rFonts w:ascii="Times New Roman" w:hAnsi="Times New Roman" w:cs="Times New Roman"/>
          <w:noProof/>
          <w:sz w:val="24"/>
          <w:szCs w:val="24"/>
          <w:lang w:val="cs-CZ"/>
        </w:rPr>
        <w:t>Tým vědců z Katedry myslivosti a lesnické zoologie Fakulty lesnické a dřevařské ČZU se na tuto skutečnost podíval podrobněji a porovnal štěkání loveckých psů (jezevčíků a teriérů) na čtyři různé druhy zvířat: prase divoké, lišku obecnou, králíka domácího a kura domácího. „</w:t>
      </w:r>
      <w:r w:rsidRPr="000747AA">
        <w:rPr>
          <w:rFonts w:ascii="Times New Roman" w:hAnsi="Times New Roman" w:cs="Times New Roman"/>
          <w:i/>
          <w:iCs/>
          <w:noProof/>
          <w:sz w:val="24"/>
          <w:szCs w:val="24"/>
          <w:lang w:val="cs-CZ"/>
        </w:rPr>
        <w:t>Výsledky ukazují, že štěkání je možné kategorizovat podle druhů zvířat, na které psi štěkají.</w:t>
      </w:r>
      <w:r w:rsidRPr="000747AA">
        <w:rPr>
          <w:rFonts w:ascii="Times New Roman" w:hAnsi="Times New Roman" w:cs="Times New Roman"/>
          <w:noProof/>
          <w:sz w:val="24"/>
          <w:szCs w:val="24"/>
          <w:lang w:val="cs-CZ"/>
        </w:rPr>
        <w:t xml:space="preserve"> </w:t>
      </w:r>
      <w:r w:rsidRPr="000747AA">
        <w:rPr>
          <w:rFonts w:ascii="Times New Roman" w:hAnsi="Times New Roman" w:cs="Times New Roman"/>
          <w:i/>
          <w:iCs/>
          <w:noProof/>
          <w:sz w:val="24"/>
          <w:szCs w:val="24"/>
          <w:lang w:val="cs-CZ"/>
        </w:rPr>
        <w:t>Nejvíce odlišné pak bylo štěkání na nejnebezpečnější z testovaných zvířat, prase divoké. Stejnou reakci vykazovali i psi, kteří se s divokým prasetem nikdy dříve nesetkali,</w:t>
      </w:r>
      <w:r w:rsidRPr="000747AA">
        <w:rPr>
          <w:rFonts w:ascii="Times New Roman" w:hAnsi="Times New Roman" w:cs="Times New Roman"/>
          <w:noProof/>
          <w:sz w:val="24"/>
          <w:szCs w:val="24"/>
          <w:lang w:val="cs-CZ"/>
        </w:rPr>
        <w:t xml:space="preserve">“ vysvětluje Richard Policht, vedoucí celého týmu. </w:t>
      </w:r>
    </w:p>
    <w:p w14:paraId="7A46D249" w14:textId="77777777" w:rsidR="00A15EF2" w:rsidRPr="000747AA" w:rsidRDefault="00A15EF2" w:rsidP="00A15E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0747AA">
        <w:rPr>
          <w:rFonts w:ascii="Times New Roman" w:hAnsi="Times New Roman" w:cs="Times New Roman"/>
          <w:noProof/>
          <w:sz w:val="24"/>
          <w:szCs w:val="24"/>
          <w:lang w:val="cs-CZ"/>
        </w:rPr>
        <w:t>Naproti tomu, štěkání na lišku, která by pro menší plemena psů mohla představovat hrozbu, bylo téměř identické jako štěkání na králíka a kura, které nebezpečí nepředstavují. To napovídá, že klíčovým parametrem pro štěkání je spíše velikost zvířete, nežli potencionální hrozba pro psa od zvířete. Lovecká spolupráce psů s lidmi byla pravděpodobně odvozena z kooperativního chování vlků. „</w:t>
      </w:r>
      <w:r w:rsidRPr="000747AA">
        <w:rPr>
          <w:rFonts w:ascii="Times New Roman" w:hAnsi="Times New Roman" w:cs="Times New Roman"/>
          <w:i/>
          <w:iCs/>
          <w:noProof/>
          <w:sz w:val="24"/>
          <w:szCs w:val="24"/>
          <w:lang w:val="cs-CZ"/>
        </w:rPr>
        <w:t>Vzájemné porozumění signálům během lovu, ať už mezi lovícími vlky nebo mezi loveckými psy a člověkem, tak může zvýšit efektivitu lovu,“</w:t>
      </w:r>
      <w:r w:rsidRPr="000747AA">
        <w:rPr>
          <w:rFonts w:ascii="Times New Roman" w:hAnsi="Times New Roman" w:cs="Times New Roman"/>
          <w:noProof/>
          <w:sz w:val="24"/>
          <w:szCs w:val="24"/>
          <w:lang w:val="cs-CZ"/>
        </w:rPr>
        <w:t xml:space="preserve"> doplňuje Richard Policht.</w:t>
      </w:r>
    </w:p>
    <w:p w14:paraId="09FE3EB2" w14:textId="77777777" w:rsidR="00A15EF2" w:rsidRDefault="00A15EF2" w:rsidP="00A15E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7F605" w14:textId="77777777" w:rsidR="00A15EF2" w:rsidRPr="00E718AA" w:rsidRDefault="00A15EF2" w:rsidP="00A15EF2">
      <w:pPr>
        <w:rPr>
          <w:rFonts w:ascii="Times New Roman" w:hAnsi="Times New Roman" w:cs="Times New Roman"/>
          <w:sz w:val="24"/>
          <w:szCs w:val="24"/>
        </w:rPr>
      </w:pPr>
      <w:r w:rsidRPr="00E7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Policht, R., Matějka, O., </w:t>
      </w:r>
      <w:proofErr w:type="spellStart"/>
      <w:r w:rsidRPr="00E7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Benediktová</w:t>
      </w:r>
      <w:proofErr w:type="spellEnd"/>
      <w:r w:rsidRPr="00E7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K. </w:t>
      </w:r>
      <w:r w:rsidRPr="00E718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al.</w:t>
      </w:r>
      <w:r w:rsidRPr="00E7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Hunting dogs bark differently when they encounter different animal species. </w:t>
      </w:r>
      <w:r w:rsidRPr="00E718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Sci Rep</w:t>
      </w:r>
      <w:r w:rsidRPr="00E7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718A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11, </w:t>
      </w:r>
      <w:r w:rsidRPr="00E71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17407 (2021). https://doi.org/10.1038/s41598-021-97002-2</w:t>
      </w:r>
    </w:p>
    <w:p w14:paraId="21662956" w14:textId="77777777" w:rsidR="00A15EF2" w:rsidRDefault="00061DA9" w:rsidP="00A15EF2">
      <w:pPr>
        <w:rPr>
          <w:rFonts w:eastAsia="Times New Roman"/>
        </w:rPr>
      </w:pPr>
      <w:hyperlink r:id="rId10" w:history="1">
        <w:r w:rsidR="00A15EF2">
          <w:rPr>
            <w:rStyle w:val="Hypertextovodkaz"/>
            <w:rFonts w:eastAsia="Times New Roman"/>
          </w:rPr>
          <w:t>https://www.nature.com/articles/s41598-021-97002-2</w:t>
        </w:r>
      </w:hyperlink>
    </w:p>
    <w:p w14:paraId="674C841C" w14:textId="77777777" w:rsidR="00A15EF2" w:rsidRPr="00E718AA" w:rsidRDefault="00A15EF2" w:rsidP="00A15EF2">
      <w:pPr>
        <w:rPr>
          <w:rFonts w:eastAsia="Times New Roman"/>
        </w:rPr>
      </w:pPr>
    </w:p>
    <w:p w14:paraId="7D750507" w14:textId="020CA1D5" w:rsidR="00A15EF2" w:rsidRPr="00E718AA" w:rsidRDefault="00A15EF2" w:rsidP="00A15E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718AA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E718AA">
        <w:rPr>
          <w:rFonts w:ascii="Times New Roman" w:hAnsi="Times New Roman" w:cs="Times New Roman"/>
          <w:sz w:val="24"/>
          <w:szCs w:val="24"/>
        </w:rPr>
        <w:t>:</w:t>
      </w:r>
    </w:p>
    <w:p w14:paraId="0D4EDC1A" w14:textId="77777777" w:rsidR="00A15EF2" w:rsidRDefault="00A15EF2" w:rsidP="00A15E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8AA">
        <w:rPr>
          <w:rFonts w:ascii="Times New Roman" w:hAnsi="Times New Roman" w:cs="Times New Roman"/>
          <w:sz w:val="24"/>
          <w:szCs w:val="24"/>
        </w:rPr>
        <w:t>Mgr. Richard Policht, Ph.D. e-ma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718AA">
        <w:rPr>
          <w:rFonts w:ascii="Times New Roman" w:hAnsi="Times New Roman" w:cs="Times New Roman"/>
          <w:sz w:val="24"/>
          <w:szCs w:val="24"/>
        </w:rPr>
        <w:t xml:space="preserve">l: </w:t>
      </w:r>
      <w:hyperlink r:id="rId11" w:history="1">
        <w:r w:rsidRPr="003E0276">
          <w:rPr>
            <w:rStyle w:val="Hypertextovodkaz"/>
            <w:rFonts w:ascii="Times New Roman" w:hAnsi="Times New Roman" w:cs="Times New Roman"/>
            <w:sz w:val="24"/>
            <w:szCs w:val="24"/>
          </w:rPr>
          <w:t>policht@fld.czu.cz</w:t>
        </w:r>
      </w:hyperlink>
    </w:p>
    <w:p w14:paraId="17440777" w14:textId="77777777" w:rsidR="00791340" w:rsidRPr="006E186F" w:rsidRDefault="00791340" w:rsidP="00791340">
      <w:pPr>
        <w:shd w:val="clear" w:color="auto" w:fill="FFFFFF"/>
        <w:rPr>
          <w:rFonts w:eastAsia="Times New Roman"/>
          <w:color w:val="000000"/>
          <w:lang w:val="cs-CZ"/>
        </w:rPr>
      </w:pPr>
    </w:p>
    <w:p w14:paraId="24D6D98F" w14:textId="0DB07A7E" w:rsidR="001B55E6" w:rsidRPr="00A6243C" w:rsidRDefault="007826A4" w:rsidP="001B55E6">
      <w:pPr>
        <w:spacing w:after="240" w:line="276" w:lineRule="auto"/>
        <w:jc w:val="both"/>
        <w:rPr>
          <w:rFonts w:cs="Calibri"/>
          <w:b/>
          <w:sz w:val="16"/>
          <w:szCs w:val="16"/>
          <w:lang w:val="cs-CZ" w:eastAsia="ar-SA"/>
        </w:rPr>
      </w:pPr>
      <w:r w:rsidRPr="006E186F">
        <w:rPr>
          <w:rFonts w:cs="Calibri"/>
          <w:b/>
          <w:lang w:val="cs-CZ" w:eastAsia="ar-SA"/>
        </w:rPr>
        <w:t>------------------------------------------------------------------------------------------------------------------------------------</w:t>
      </w:r>
      <w:r w:rsidR="00A422C0" w:rsidRPr="00A6243C">
        <w:rPr>
          <w:rFonts w:cs="Calibri"/>
          <w:b/>
          <w:sz w:val="16"/>
          <w:szCs w:val="16"/>
          <w:lang w:val="cs-CZ" w:eastAsia="ar-SA"/>
        </w:rPr>
        <w:t>Č</w:t>
      </w:r>
      <w:r w:rsidR="001B55E6" w:rsidRPr="00A6243C">
        <w:rPr>
          <w:rFonts w:cs="Calibri"/>
          <w:b/>
          <w:sz w:val="16"/>
          <w:szCs w:val="16"/>
          <w:lang w:val="cs-CZ" w:eastAsia="ar-SA"/>
        </w:rPr>
        <w:t xml:space="preserve">eská zemědělská univerzita v Praze </w:t>
      </w:r>
    </w:p>
    <w:p w14:paraId="616511D9" w14:textId="77777777" w:rsidR="001B55E6" w:rsidRPr="006E186F" w:rsidRDefault="001B55E6" w:rsidP="001B55E6">
      <w:pPr>
        <w:spacing w:after="240" w:line="276" w:lineRule="auto"/>
        <w:jc w:val="both"/>
        <w:rPr>
          <w:rFonts w:cstheme="minorHAnsi"/>
          <w:lang w:val="cs-CZ"/>
        </w:rPr>
      </w:pPr>
      <w:r w:rsidRPr="00A6243C">
        <w:rPr>
          <w:sz w:val="16"/>
          <w:szCs w:val="16"/>
          <w:lang w:val="cs-CZ"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2020 se ČZU se stala 53. nejekologičtější univerzitou na světě díky umístění v žebříčku UI Green </w:t>
      </w:r>
      <w:proofErr w:type="spellStart"/>
      <w:r w:rsidRPr="00A6243C">
        <w:rPr>
          <w:sz w:val="16"/>
          <w:szCs w:val="16"/>
          <w:lang w:val="cs-CZ" w:eastAsia="ar-SA"/>
        </w:rPr>
        <w:t>Metric</w:t>
      </w:r>
      <w:proofErr w:type="spellEnd"/>
      <w:r w:rsidRPr="00A6243C">
        <w:rPr>
          <w:sz w:val="16"/>
          <w:szCs w:val="16"/>
          <w:lang w:val="cs-CZ" w:eastAsia="ar-SA"/>
        </w:rPr>
        <w:t xml:space="preserve"> </w:t>
      </w:r>
      <w:proofErr w:type="spellStart"/>
      <w:r w:rsidRPr="00A6243C">
        <w:rPr>
          <w:sz w:val="16"/>
          <w:szCs w:val="16"/>
          <w:lang w:val="cs-CZ" w:eastAsia="ar-SA"/>
        </w:rPr>
        <w:t>World</w:t>
      </w:r>
      <w:proofErr w:type="spellEnd"/>
      <w:r w:rsidRPr="00A6243C">
        <w:rPr>
          <w:sz w:val="16"/>
          <w:szCs w:val="16"/>
          <w:lang w:val="cs-CZ" w:eastAsia="ar-SA"/>
        </w:rPr>
        <w:t xml:space="preserve"> University </w:t>
      </w:r>
      <w:proofErr w:type="spellStart"/>
      <w:r w:rsidRPr="00A6243C">
        <w:rPr>
          <w:sz w:val="16"/>
          <w:szCs w:val="16"/>
          <w:lang w:val="cs-CZ" w:eastAsia="ar-SA"/>
        </w:rPr>
        <w:t>Rankings</w:t>
      </w:r>
      <w:proofErr w:type="spellEnd"/>
      <w:r w:rsidRPr="00A6243C">
        <w:rPr>
          <w:sz w:val="16"/>
          <w:szCs w:val="16"/>
          <w:lang w:val="cs-CZ" w:eastAsia="ar-SA"/>
        </w:rPr>
        <w:t xml:space="preserve">. V žebříčku </w:t>
      </w:r>
      <w:proofErr w:type="spellStart"/>
      <w:r w:rsidRPr="00A6243C">
        <w:rPr>
          <w:sz w:val="16"/>
          <w:szCs w:val="16"/>
          <w:lang w:val="cs-CZ" w:eastAsia="ar-SA"/>
        </w:rPr>
        <w:t>Academic</w:t>
      </w:r>
      <w:proofErr w:type="spellEnd"/>
      <w:r w:rsidRPr="00A6243C">
        <w:rPr>
          <w:sz w:val="16"/>
          <w:szCs w:val="16"/>
          <w:lang w:val="cs-CZ" w:eastAsia="ar-SA"/>
        </w:rPr>
        <w:t xml:space="preserve"> </w:t>
      </w:r>
      <w:proofErr w:type="spellStart"/>
      <w:r w:rsidRPr="00A6243C">
        <w:rPr>
          <w:sz w:val="16"/>
          <w:szCs w:val="16"/>
          <w:lang w:val="cs-CZ" w:eastAsia="ar-SA"/>
        </w:rPr>
        <w:t>Ranking</w:t>
      </w:r>
      <w:proofErr w:type="spellEnd"/>
      <w:r w:rsidRPr="00A6243C">
        <w:rPr>
          <w:sz w:val="16"/>
          <w:szCs w:val="16"/>
          <w:lang w:val="cs-CZ" w:eastAsia="ar-SA"/>
        </w:rPr>
        <w:t xml:space="preserve"> </w:t>
      </w:r>
      <w:proofErr w:type="spellStart"/>
      <w:r w:rsidRPr="00A6243C">
        <w:rPr>
          <w:sz w:val="16"/>
          <w:szCs w:val="16"/>
          <w:lang w:val="cs-CZ" w:eastAsia="ar-SA"/>
        </w:rPr>
        <w:t>of</w:t>
      </w:r>
      <w:proofErr w:type="spellEnd"/>
      <w:r w:rsidRPr="00A6243C">
        <w:rPr>
          <w:sz w:val="16"/>
          <w:szCs w:val="16"/>
          <w:lang w:val="cs-CZ" w:eastAsia="ar-SA"/>
        </w:rPr>
        <w:t xml:space="preserve"> </w:t>
      </w:r>
      <w:proofErr w:type="spellStart"/>
      <w:r w:rsidRPr="00A6243C">
        <w:rPr>
          <w:sz w:val="16"/>
          <w:szCs w:val="16"/>
          <w:lang w:val="cs-CZ" w:eastAsia="ar-SA"/>
        </w:rPr>
        <w:t>World</w:t>
      </w:r>
      <w:proofErr w:type="spellEnd"/>
      <w:r w:rsidRPr="00A6243C">
        <w:rPr>
          <w:sz w:val="16"/>
          <w:szCs w:val="16"/>
          <w:lang w:val="cs-CZ" w:eastAsia="ar-SA"/>
        </w:rPr>
        <w:t xml:space="preserve"> </w:t>
      </w:r>
      <w:proofErr w:type="spellStart"/>
      <w:r w:rsidRPr="00A6243C">
        <w:rPr>
          <w:sz w:val="16"/>
          <w:szCs w:val="16"/>
          <w:lang w:val="cs-CZ" w:eastAsia="ar-SA"/>
        </w:rPr>
        <w:t>Universities</w:t>
      </w:r>
      <w:proofErr w:type="spellEnd"/>
      <w:r w:rsidRPr="00A6243C">
        <w:rPr>
          <w:sz w:val="16"/>
          <w:szCs w:val="16"/>
          <w:lang w:val="cs-CZ" w:eastAsia="ar-SA"/>
        </w:rPr>
        <w:t xml:space="preserve"> (tzv. Šanghajský žebříček) se v roce 2020 umístila na 801.– 900. místě na světě</w:t>
      </w:r>
      <w:r w:rsidRPr="006E186F">
        <w:rPr>
          <w:sz w:val="20"/>
          <w:szCs w:val="20"/>
          <w:lang w:val="cs-CZ" w:eastAsia="ar-SA"/>
        </w:rPr>
        <w:t xml:space="preserve"> a na 5. místě z hodnocených univerzit v ČR.</w:t>
      </w:r>
    </w:p>
    <w:p w14:paraId="7D6A95EF" w14:textId="77777777" w:rsidR="001B55E6" w:rsidRPr="006E186F" w:rsidRDefault="001B55E6" w:rsidP="001B55E6">
      <w:pPr>
        <w:pBdr>
          <w:bottom w:val="single" w:sz="6" w:space="1" w:color="auto"/>
        </w:pBdr>
        <w:rPr>
          <w:b/>
          <w:lang w:val="cs-CZ"/>
        </w:rPr>
      </w:pPr>
      <w:r w:rsidRPr="006E186F">
        <w:rPr>
          <w:b/>
          <w:lang w:val="cs-CZ"/>
        </w:rPr>
        <w:t>Kontakt pro novináře:</w:t>
      </w:r>
      <w:r w:rsidRPr="006E186F">
        <w:rPr>
          <w:b/>
          <w:lang w:val="cs-CZ"/>
        </w:rPr>
        <w:tab/>
      </w:r>
    </w:p>
    <w:p w14:paraId="7D06E56F" w14:textId="77777777" w:rsidR="001B55E6" w:rsidRPr="006E186F" w:rsidRDefault="001B55E6" w:rsidP="001B55E6">
      <w:pPr>
        <w:pStyle w:val="Zpat"/>
        <w:rPr>
          <w:sz w:val="20"/>
        </w:rPr>
      </w:pPr>
      <w:r w:rsidRPr="006E186F">
        <w:rPr>
          <w:rStyle w:val="Hypertextovodkaz"/>
          <w:sz w:val="16"/>
          <w:szCs w:val="20"/>
        </w:rPr>
        <w:t xml:space="preserve">Karla Mráčková, tisková mluvčí ČZU, +420 603 203 703; </w:t>
      </w:r>
      <w:hyperlink r:id="rId12" w:history="1">
        <w:r w:rsidRPr="006E186F">
          <w:rPr>
            <w:rStyle w:val="Hypertextovodkaz"/>
            <w:sz w:val="16"/>
            <w:szCs w:val="20"/>
          </w:rPr>
          <w:t>mrackovak@rektorat.czu.cz</w:t>
        </w:r>
      </w:hyperlink>
    </w:p>
    <w:p w14:paraId="0C9CDE05" w14:textId="77777777" w:rsidR="001B55E6" w:rsidRPr="006E186F" w:rsidRDefault="001B55E6" w:rsidP="0054732D">
      <w:pPr>
        <w:ind w:firstLine="720"/>
        <w:jc w:val="both"/>
        <w:rPr>
          <w:lang w:val="cs-CZ"/>
        </w:rPr>
      </w:pPr>
    </w:p>
    <w:p w14:paraId="78FE21AE" w14:textId="77777777" w:rsidR="00091D49" w:rsidRPr="006E186F" w:rsidRDefault="00091D49" w:rsidP="00080B21">
      <w:pPr>
        <w:pStyle w:val="Podpishlavikovpapr"/>
      </w:pPr>
    </w:p>
    <w:sectPr w:rsidR="00091D49" w:rsidRPr="006E186F" w:rsidSect="00504549">
      <w:headerReference w:type="default" r:id="rId13"/>
      <w:headerReference w:type="first" r:id="rId14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9123D" w14:textId="77777777" w:rsidR="00061DA9" w:rsidRDefault="00061DA9" w:rsidP="00091D49">
      <w:r>
        <w:separator/>
      </w:r>
    </w:p>
  </w:endnote>
  <w:endnote w:type="continuationSeparator" w:id="0">
    <w:p w14:paraId="540B22DA" w14:textId="77777777" w:rsidR="00061DA9" w:rsidRDefault="00061DA9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D47E" w14:textId="77777777" w:rsidR="00061DA9" w:rsidRDefault="00061DA9" w:rsidP="00091D49">
      <w:r>
        <w:separator/>
      </w:r>
    </w:p>
  </w:footnote>
  <w:footnote w:type="continuationSeparator" w:id="0">
    <w:p w14:paraId="4D912FC1" w14:textId="77777777" w:rsidR="00061DA9" w:rsidRDefault="00061DA9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BA24" w14:textId="77777777" w:rsidR="00091D49" w:rsidRPr="00091D49" w:rsidRDefault="00061DA9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789A711" wp14:editId="06DB10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55519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89A711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" o:allowincell="f" stroked="f">
                  <v:textbox>
                    <w:txbxContent>
                      <w:p w14:paraId="68655519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D1758E7" wp14:editId="23BA61A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9A5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041CF76" wp14:editId="37C0C2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2D"/>
    <w:rsid w:val="00061DA9"/>
    <w:rsid w:val="00071E4A"/>
    <w:rsid w:val="000747AA"/>
    <w:rsid w:val="00080B21"/>
    <w:rsid w:val="00091D49"/>
    <w:rsid w:val="000E7EA4"/>
    <w:rsid w:val="00152544"/>
    <w:rsid w:val="001A0294"/>
    <w:rsid w:val="001B55E6"/>
    <w:rsid w:val="001D6585"/>
    <w:rsid w:val="00223482"/>
    <w:rsid w:val="00244A6D"/>
    <w:rsid w:val="00266416"/>
    <w:rsid w:val="00271261"/>
    <w:rsid w:val="0033456A"/>
    <w:rsid w:val="0035063B"/>
    <w:rsid w:val="00362159"/>
    <w:rsid w:val="00433020"/>
    <w:rsid w:val="004677B0"/>
    <w:rsid w:val="00504549"/>
    <w:rsid w:val="0054732D"/>
    <w:rsid w:val="005B5267"/>
    <w:rsid w:val="005C06E2"/>
    <w:rsid w:val="005D6DD1"/>
    <w:rsid w:val="005F0305"/>
    <w:rsid w:val="00637A19"/>
    <w:rsid w:val="00653777"/>
    <w:rsid w:val="006B2B32"/>
    <w:rsid w:val="006D3EF6"/>
    <w:rsid w:val="006E186F"/>
    <w:rsid w:val="006E25FE"/>
    <w:rsid w:val="007005C0"/>
    <w:rsid w:val="00717FED"/>
    <w:rsid w:val="007826A4"/>
    <w:rsid w:val="00791340"/>
    <w:rsid w:val="008351A0"/>
    <w:rsid w:val="00945FA4"/>
    <w:rsid w:val="00961E77"/>
    <w:rsid w:val="00974471"/>
    <w:rsid w:val="009765B4"/>
    <w:rsid w:val="00A139BB"/>
    <w:rsid w:val="00A15EF2"/>
    <w:rsid w:val="00A257EE"/>
    <w:rsid w:val="00A422C0"/>
    <w:rsid w:val="00A6243C"/>
    <w:rsid w:val="00B1141B"/>
    <w:rsid w:val="00B36792"/>
    <w:rsid w:val="00BC32DD"/>
    <w:rsid w:val="00BD21E3"/>
    <w:rsid w:val="00BE7C25"/>
    <w:rsid w:val="00C14AAB"/>
    <w:rsid w:val="00CA6C72"/>
    <w:rsid w:val="00CD33FB"/>
    <w:rsid w:val="00D7105E"/>
    <w:rsid w:val="00D765CD"/>
    <w:rsid w:val="00DA2C0F"/>
    <w:rsid w:val="00DD0D0C"/>
    <w:rsid w:val="00E8491B"/>
    <w:rsid w:val="00E85136"/>
    <w:rsid w:val="00E866B2"/>
    <w:rsid w:val="00E94A36"/>
    <w:rsid w:val="00F71FC7"/>
    <w:rsid w:val="00FA6D4B"/>
    <w:rsid w:val="00FB3FDC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BCCAC"/>
  <w15:chartTrackingRefBased/>
  <w15:docId w15:val="{9E11931E-A030-4DBB-9EA0-E89F0B0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32D"/>
    <w:rPr>
      <w:rFonts w:eastAsiaTheme="minorHAnsi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  <w:lang w:val="cs-CZ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val="cs-CZ"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val="cs-CZ"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cs-CZ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paragraph" w:customStyle="1" w:styleId="paragraph">
    <w:name w:val="paragraph"/>
    <w:basedOn w:val="Normln"/>
    <w:rsid w:val="005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54732D"/>
  </w:style>
  <w:style w:type="character" w:styleId="Hypertextovodkaz">
    <w:name w:val="Hyperlink"/>
    <w:uiPriority w:val="99"/>
    <w:rsid w:val="001B55E6"/>
    <w:rPr>
      <w:color w:val="0000FF"/>
      <w:u w:val="single"/>
    </w:rPr>
  </w:style>
  <w:style w:type="character" w:customStyle="1" w:styleId="jlqj4b">
    <w:name w:val="jlqj4b"/>
    <w:basedOn w:val="Standardnpsmoodstavce"/>
    <w:rsid w:val="006E186F"/>
  </w:style>
  <w:style w:type="paragraph" w:customStyle="1" w:styleId="Bezmezertun">
    <w:name w:val="Bez mezer tučně"/>
    <w:basedOn w:val="Bezmezer"/>
    <w:link w:val="BezmezertunChar"/>
    <w:uiPriority w:val="1"/>
    <w:qFormat/>
    <w:rsid w:val="006E186F"/>
    <w:pPr>
      <w:tabs>
        <w:tab w:val="left" w:pos="4423"/>
      </w:tabs>
      <w:spacing w:line="320" w:lineRule="exact"/>
      <w:jc w:val="both"/>
    </w:pPr>
    <w:rPr>
      <w:rFonts w:ascii="Times New Roman" w:hAnsi="Times New Roman" w:cs="Times New Roman"/>
      <w:b/>
      <w:lang w:val="cs-CZ"/>
    </w:rPr>
  </w:style>
  <w:style w:type="character" w:customStyle="1" w:styleId="BezmezertunChar">
    <w:name w:val="Bez mezer tučně Char"/>
    <w:basedOn w:val="Standardnpsmoodstavce"/>
    <w:link w:val="Bezmezertun"/>
    <w:uiPriority w:val="1"/>
    <w:rsid w:val="006E186F"/>
    <w:rPr>
      <w:rFonts w:ascii="Times New Roman" w:eastAsiaTheme="minorHAnsi" w:hAnsi="Times New Roman" w:cs="Times New Roman"/>
      <w:b/>
    </w:rPr>
  </w:style>
  <w:style w:type="paragraph" w:styleId="Bezmezer">
    <w:name w:val="No Spacing"/>
    <w:uiPriority w:val="1"/>
    <w:rsid w:val="006E186F"/>
    <w:pPr>
      <w:spacing w:after="0" w:line="240" w:lineRule="auto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rackovak@rektorat.czu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licht@fld.czu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ature.com/articles/s41598-021-97002-2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LD\CZU_FLD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5C603-C2FB-4C31-AFFF-9A4B73830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C54E1-8E3A-4816-A059-F80E3A4FF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CF4AC-28C1-494C-99E0-1D3DC280E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F6C0DC-9884-4026-A59E-C82F873E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CZU_FLD_Tiskova zprava.dotx</Template>
  <TotalTime>8</TotalTime>
  <Pages>2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dcterms:created xsi:type="dcterms:W3CDTF">2021-09-29T07:52:00Z</dcterms:created>
  <dcterms:modified xsi:type="dcterms:W3CDTF">2021-09-29T07:52:00Z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