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A0594" w14:textId="60B2805F" w:rsidR="00482474" w:rsidRPr="00482474" w:rsidRDefault="00482474" w:rsidP="00482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Pr="009968C3">
        <w:rPr>
          <w:b/>
          <w:sz w:val="28"/>
          <w:szCs w:val="28"/>
        </w:rPr>
        <w:t xml:space="preserve">a půdě České zemědělské univerzity </w:t>
      </w:r>
      <w:r>
        <w:rPr>
          <w:b/>
          <w:sz w:val="28"/>
          <w:szCs w:val="28"/>
        </w:rPr>
        <w:t xml:space="preserve">se </w:t>
      </w:r>
      <w:r w:rsidRPr="009968C3">
        <w:rPr>
          <w:b/>
          <w:sz w:val="28"/>
          <w:szCs w:val="28"/>
        </w:rPr>
        <w:t>konal Národní informační den k programu Horizont 2020 a Horizont Evropa</w:t>
      </w:r>
      <w:r>
        <w:rPr>
          <w:b/>
          <w:sz w:val="28"/>
          <w:szCs w:val="28"/>
        </w:rPr>
        <w:t xml:space="preserve"> pro oblast</w:t>
      </w:r>
      <w:r w:rsidRPr="009968C3">
        <w:rPr>
          <w:b/>
          <w:sz w:val="28"/>
          <w:szCs w:val="28"/>
        </w:rPr>
        <w:t xml:space="preserve"> </w:t>
      </w:r>
      <w:proofErr w:type="spellStart"/>
      <w:r w:rsidRPr="009968C3">
        <w:rPr>
          <w:b/>
          <w:sz w:val="28"/>
          <w:szCs w:val="28"/>
        </w:rPr>
        <w:t>Life</w:t>
      </w:r>
      <w:proofErr w:type="spellEnd"/>
      <w:r w:rsidRPr="009968C3">
        <w:rPr>
          <w:b/>
          <w:sz w:val="28"/>
          <w:szCs w:val="28"/>
        </w:rPr>
        <w:t xml:space="preserve"> </w:t>
      </w:r>
      <w:proofErr w:type="spellStart"/>
      <w:r w:rsidRPr="009968C3">
        <w:rPr>
          <w:b/>
          <w:sz w:val="28"/>
          <w:szCs w:val="28"/>
        </w:rPr>
        <w:t>Sciences</w:t>
      </w:r>
      <w:proofErr w:type="spellEnd"/>
      <w:r>
        <w:rPr>
          <w:b/>
          <w:sz w:val="28"/>
          <w:szCs w:val="28"/>
        </w:rPr>
        <w:t>, který</w:t>
      </w:r>
      <w:r w:rsidRPr="009968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každoročně </w:t>
      </w:r>
      <w:r w:rsidRPr="009968C3">
        <w:rPr>
          <w:b/>
          <w:sz w:val="28"/>
          <w:szCs w:val="28"/>
        </w:rPr>
        <w:t xml:space="preserve">prezentuje trendy a priority společného evropského výzkumu </w:t>
      </w:r>
    </w:p>
    <w:p w14:paraId="4A04B95C" w14:textId="77777777" w:rsidR="00482474" w:rsidRDefault="00482474" w:rsidP="00482474"/>
    <w:p w14:paraId="097F9CA2" w14:textId="38935178" w:rsidR="00482474" w:rsidRPr="00482474" w:rsidRDefault="00482474" w:rsidP="00482474">
      <w:pPr>
        <w:rPr>
          <w:b/>
        </w:rPr>
      </w:pPr>
      <w:r>
        <w:rPr>
          <w:b/>
        </w:rPr>
        <w:t xml:space="preserve">Praha 14. října 2020 - </w:t>
      </w:r>
      <w:r w:rsidRPr="002F630E">
        <w:rPr>
          <w:b/>
        </w:rPr>
        <w:t xml:space="preserve">Nároční informační den </w:t>
      </w:r>
      <w:r>
        <w:rPr>
          <w:b/>
        </w:rPr>
        <w:t xml:space="preserve">(NID) </w:t>
      </w:r>
      <w:r w:rsidRPr="002F630E">
        <w:rPr>
          <w:b/>
        </w:rPr>
        <w:t xml:space="preserve">se koná každoročně na ČZU a je pořádán ve spolupráci s Technologickým centrem AVČR za účasti zástupců Evropské komise. </w:t>
      </w:r>
      <w:r w:rsidRPr="009968C3">
        <w:rPr>
          <w:b/>
        </w:rPr>
        <w:t xml:space="preserve"> V každé členské zemi se koná ročně maximálně jedna akce tohoto typu</w:t>
      </w:r>
      <w:r w:rsidRPr="002F630E">
        <w:rPr>
          <w:b/>
        </w:rPr>
        <w:t>. Účastní se ho vědci z vysokých škol, výzkumných institucí stejně jako odborníci z vývojových oddělení firem a projektov</w:t>
      </w:r>
      <w:r>
        <w:rPr>
          <w:b/>
        </w:rPr>
        <w:t>í</w:t>
      </w:r>
      <w:r w:rsidRPr="002F630E">
        <w:rPr>
          <w:b/>
        </w:rPr>
        <w:t xml:space="preserve"> specialisté. Na ČZU letos proběhl NID</w:t>
      </w:r>
      <w:r>
        <w:rPr>
          <w:b/>
        </w:rPr>
        <w:t xml:space="preserve"> již</w:t>
      </w:r>
      <w:r w:rsidRPr="002F630E">
        <w:rPr>
          <w:b/>
        </w:rPr>
        <w:t xml:space="preserve"> po šesté</w:t>
      </w:r>
      <w:r>
        <w:rPr>
          <w:b/>
        </w:rPr>
        <w:t>.</w:t>
      </w:r>
    </w:p>
    <w:p w14:paraId="7FA8B649" w14:textId="77777777" w:rsidR="00482474" w:rsidRPr="008304F8" w:rsidRDefault="00482474" w:rsidP="00482474">
      <w:pPr>
        <w:rPr>
          <w:i/>
        </w:rPr>
      </w:pPr>
      <w:r>
        <w:t xml:space="preserve">Letošní NID přiblížil díky zástupkyni Generálního ředitelství pro zemědělství Evropské komise Tereze </w:t>
      </w:r>
      <w:proofErr w:type="spellStart"/>
      <w:r>
        <w:t>Budňákové</w:t>
      </w:r>
      <w:proofErr w:type="spellEnd"/>
      <w:r>
        <w:t xml:space="preserve"> a jedinému českému zástupci v </w:t>
      </w:r>
      <w:proofErr w:type="spellStart"/>
      <w:r>
        <w:t>Mission</w:t>
      </w:r>
      <w:proofErr w:type="spellEnd"/>
      <w:r>
        <w:t xml:space="preserve"> </w:t>
      </w:r>
      <w:proofErr w:type="spellStart"/>
      <w:r>
        <w:t>Boardu</w:t>
      </w:r>
      <w:proofErr w:type="spellEnd"/>
      <w:r>
        <w:t xml:space="preserve"> Emilu </w:t>
      </w:r>
      <w:proofErr w:type="spellStart"/>
      <w:r>
        <w:t>Ciencealovi</w:t>
      </w:r>
      <w:proofErr w:type="spellEnd"/>
      <w:r>
        <w:t xml:space="preserve"> trendy a priority nového programového období.  </w:t>
      </w:r>
      <w:r w:rsidRPr="008304F8">
        <w:rPr>
          <w:i/>
        </w:rPr>
        <w:t>„Výzvy v programu Horizont Evropa budou ještě více klást důraz na zcela konkrétní praktické výstupy výzkumu a inovací, a proto je důležité znát priority předem,“</w:t>
      </w:r>
      <w:r>
        <w:t xml:space="preserve"> říká prorektor pro rozvoj ČZU prof. Václav Hejnák</w:t>
      </w:r>
      <w:r w:rsidRPr="008304F8">
        <w:rPr>
          <w:i/>
        </w:rPr>
        <w:t xml:space="preserve">. „Oceňuji, že udržitelné hospodaření, zdravá výživa, ochrana životního prostředí i odpovídající reakce na změny klimatu budou hrát v novém programovém období zásadní roli.“ </w:t>
      </w:r>
    </w:p>
    <w:p w14:paraId="0665FAA5" w14:textId="77777777" w:rsidR="00482474" w:rsidRDefault="00482474" w:rsidP="00482474"/>
    <w:p w14:paraId="114D439E" w14:textId="77777777" w:rsidR="00482474" w:rsidRDefault="00482474" w:rsidP="00482474">
      <w:r>
        <w:t xml:space="preserve">Příkladem mohou být opatření, o nichž hovořil zástupce </w:t>
      </w:r>
      <w:proofErr w:type="spellStart"/>
      <w:r>
        <w:t>Mission</w:t>
      </w:r>
      <w:proofErr w:type="spellEnd"/>
      <w:r>
        <w:t xml:space="preserve"> </w:t>
      </w:r>
      <w:proofErr w:type="spellStart"/>
      <w:r>
        <w:t>boardu</w:t>
      </w:r>
      <w:proofErr w:type="spellEnd"/>
      <w:r>
        <w:t xml:space="preserve"> pro ochranu půdy doc. Emil Cienciala. Ten připomněl, že 60-70 % půd v Evropských zemích je kontaminováno, cílem podporovaných aktivit bude toto procento zásadním způsobem snížit a rozvinout udržitelné metody hospodaření, včetně způsobu hnojení a ochrany před škůdci, které nebudou půdu dále zatěžovat škodlivinami.    </w:t>
      </w:r>
    </w:p>
    <w:p w14:paraId="5C27B64D" w14:textId="77777777" w:rsidR="00482474" w:rsidRPr="00B9074F" w:rsidRDefault="00482474" w:rsidP="00482474"/>
    <w:p w14:paraId="7A8980C2" w14:textId="77777777" w:rsidR="00482474" w:rsidRPr="009968C3" w:rsidRDefault="00482474" w:rsidP="00482474">
      <w:r>
        <w:t xml:space="preserve">NID pořádá společně s Technologickým centrem AVČR. Jeho pracovníci také přispěli do programu konference aktuálními </w:t>
      </w:r>
      <w:proofErr w:type="spellStart"/>
      <w:r>
        <w:t>informaceni</w:t>
      </w:r>
      <w:proofErr w:type="spellEnd"/>
      <w:r>
        <w:t xml:space="preserve"> o přípravě programu Horizont Evropa. „</w:t>
      </w:r>
      <w:r w:rsidRPr="00FD0C30">
        <w:rPr>
          <w:i/>
        </w:rPr>
        <w:t>ČZU je pro</w:t>
      </w:r>
      <w:r>
        <w:rPr>
          <w:i/>
        </w:rPr>
        <w:t xml:space="preserve"> nás jeden s klíčových partnerů. S</w:t>
      </w:r>
      <w:r w:rsidRPr="00FD0C30">
        <w:rPr>
          <w:i/>
        </w:rPr>
        <w:t> touto univerzitou spolupracujeme dlouhodobě organizováním informačních akcí, a to hlavně proto, že</w:t>
      </w:r>
      <w:r>
        <w:rPr>
          <w:i/>
        </w:rPr>
        <w:t xml:space="preserve"> univerzita je jedním z nejaktivnějších</w:t>
      </w:r>
      <w:r w:rsidRPr="00893545">
        <w:rPr>
          <w:i/>
        </w:rPr>
        <w:t xml:space="preserve"> českých </w:t>
      </w:r>
      <w:r w:rsidRPr="00FD0C30">
        <w:rPr>
          <w:i/>
        </w:rPr>
        <w:t xml:space="preserve">subjektů zejména v části </w:t>
      </w:r>
      <w:r>
        <w:rPr>
          <w:i/>
        </w:rPr>
        <w:t xml:space="preserve">Společenské výzvy Zemědělství, potraviny a </w:t>
      </w:r>
      <w:proofErr w:type="spellStart"/>
      <w:r>
        <w:rPr>
          <w:i/>
        </w:rPr>
        <w:t>bioekonomika</w:t>
      </w:r>
      <w:proofErr w:type="spellEnd"/>
      <w:r>
        <w:rPr>
          <w:i/>
        </w:rPr>
        <w:t xml:space="preserve"> </w:t>
      </w:r>
      <w:r w:rsidRPr="00FD0C30">
        <w:rPr>
          <w:i/>
        </w:rPr>
        <w:t xml:space="preserve">rámcového programu. Vyzdvihla bych zejména systematickou práci směrem k motivování a </w:t>
      </w:r>
      <w:r>
        <w:rPr>
          <w:i/>
        </w:rPr>
        <w:t>ke zvyšování účastí v programech</w:t>
      </w:r>
      <w:r w:rsidRPr="00FD0C30">
        <w:rPr>
          <w:i/>
        </w:rPr>
        <w:t xml:space="preserve"> jako je </w:t>
      </w:r>
      <w:r w:rsidRPr="00893545">
        <w:rPr>
          <w:i/>
        </w:rPr>
        <w:t xml:space="preserve">Horizont 2020 a Horizont Evropa. Dalšími úspěšnými univerzitami je například také VŠCHT nebo Mendelova univerzita, ale ČZU má skutečný tah na bránu,“ </w:t>
      </w:r>
      <w:r w:rsidRPr="009968C3">
        <w:t>dodává Naďa Koníčková, vedoucí oddělení Národního informační</w:t>
      </w:r>
      <w:r>
        <w:t>ho</w:t>
      </w:r>
      <w:r w:rsidRPr="009968C3">
        <w:t xml:space="preserve"> centr</w:t>
      </w:r>
      <w:r>
        <w:t>a</w:t>
      </w:r>
      <w:r w:rsidRPr="009968C3">
        <w:t xml:space="preserve"> pro evropský výzkum při Technologickém centru</w:t>
      </w:r>
      <w:r>
        <w:t xml:space="preserve"> AVČR</w:t>
      </w:r>
      <w:r w:rsidRPr="009968C3">
        <w:t xml:space="preserve">. </w:t>
      </w:r>
    </w:p>
    <w:p w14:paraId="081D9C0C" w14:textId="77777777" w:rsidR="00482474" w:rsidRDefault="00482474" w:rsidP="00482474"/>
    <w:p w14:paraId="72F83EB7" w14:textId="71746BE4" w:rsidR="00482474" w:rsidRDefault="00482474" w:rsidP="00482474">
      <w:r>
        <w:t xml:space="preserve">Národní informační den letos poprvé vzhledem ke </w:t>
      </w:r>
      <w:proofErr w:type="spellStart"/>
      <w:r>
        <w:t>koronavirové</w:t>
      </w:r>
      <w:proofErr w:type="spellEnd"/>
      <w:r>
        <w:t xml:space="preserve"> krizi proběhl v hybridní formě za účasti 90 lidí on-line, v minulosti byla osobní účast okolo 120-</w:t>
      </w:r>
      <w:bookmarkStart w:id="0" w:name="_GoBack"/>
      <w:bookmarkEnd w:id="0"/>
      <w:r>
        <w:t>130 lidí.</w:t>
      </w:r>
    </w:p>
    <w:p w14:paraId="388AE1D3" w14:textId="77777777" w:rsidR="00482474" w:rsidRDefault="00482474" w:rsidP="00482474"/>
    <w:p w14:paraId="4306327F" w14:textId="77777777" w:rsidR="00482474" w:rsidRDefault="00482474" w:rsidP="00482474"/>
    <w:p w14:paraId="5FCBF99E" w14:textId="77777777" w:rsidR="00482474" w:rsidRDefault="00482474" w:rsidP="00482474">
      <w:r>
        <w:lastRenderedPageBreak/>
        <w:t xml:space="preserve">NID je organizován v rámci projektu Kancelář pro podporu mezinárodních projektů v oblasti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. Cílem projektu je podpořit vědce při podávání nových výzkumných projektů. Původně to bylo v rámci programu Horizont 2020, </w:t>
      </w:r>
      <w:r w:rsidRPr="00893545">
        <w:t xml:space="preserve">nyní díky připravovanému programu Horizont Evropa očekáváme intenzivnější spolupráci v evropském prostoru. </w:t>
      </w:r>
      <w:r>
        <w:t>Projekt, který původně podporoval Národní informační dny, vznikl ve spolupráci s VŠCHT a Přírodovědeckou fakultou UK a nyní již čítá poměrně široké auditorium z různých dalších univerzit a výzkumných ústavů. “</w:t>
      </w:r>
      <w:r w:rsidRPr="002F630E">
        <w:rPr>
          <w:i/>
        </w:rPr>
        <w:t>Zásadně tak přispívá k rozšiřování vědeckých týmu napříč „</w:t>
      </w:r>
      <w:proofErr w:type="spellStart"/>
      <w:r w:rsidRPr="002F630E">
        <w:rPr>
          <w:i/>
        </w:rPr>
        <w:t>life</w:t>
      </w:r>
      <w:proofErr w:type="spellEnd"/>
      <w:r w:rsidRPr="002F630E">
        <w:rPr>
          <w:i/>
        </w:rPr>
        <w:t xml:space="preserve"> science“ tématikou a jak můžeme sledovat indikátory narůstajícího počtu spolupracujících projektových týmů, do kterých je Česká zemědělská univerzita zapojena, Národní informační den svůj cíl rozhodně plní</w:t>
      </w:r>
      <w:r>
        <w:rPr>
          <w:i/>
        </w:rPr>
        <w:t xml:space="preserve">,“ </w:t>
      </w:r>
      <w:r w:rsidRPr="002F630E">
        <w:t xml:space="preserve">vysvětluje doc. Ing. Tomáš Šubrt, </w:t>
      </w:r>
      <w:r>
        <w:t>řešitel projektu a vedoucí Centra projektů</w:t>
      </w:r>
      <w:r w:rsidRPr="002F630E">
        <w:t xml:space="preserve"> Provozně ekonomické fakulty ČZU.</w:t>
      </w:r>
    </w:p>
    <w:p w14:paraId="3838959F" w14:textId="77777777" w:rsidR="00186509" w:rsidRPr="00376133" w:rsidRDefault="00186509" w:rsidP="00186509">
      <w:pPr>
        <w:spacing w:after="0" w:line="240" w:lineRule="auto"/>
        <w:jc w:val="both"/>
        <w:rPr>
          <w:rFonts w:cstheme="minorHAnsi"/>
        </w:rPr>
      </w:pPr>
    </w:p>
    <w:p w14:paraId="3F6DCBC0" w14:textId="77777777" w:rsidR="004A25D3" w:rsidRDefault="004A25D3" w:rsidP="004A25D3">
      <w:pPr>
        <w:spacing w:after="240" w:line="276" w:lineRule="auto"/>
        <w:jc w:val="both"/>
        <w:rPr>
          <w:rFonts w:cs="Calibri"/>
          <w:b/>
          <w:lang w:eastAsia="ar-SA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</w:t>
      </w:r>
      <w:r w:rsidR="00D010DE">
        <w:rPr>
          <w:rFonts w:cs="Calibri"/>
          <w:b/>
          <w:lang w:eastAsia="ar-SA"/>
        </w:rPr>
        <w:t>Česká zemědělská univerzita v</w:t>
      </w:r>
      <w:r>
        <w:rPr>
          <w:rFonts w:cs="Calibri"/>
          <w:b/>
          <w:lang w:eastAsia="ar-SA"/>
        </w:rPr>
        <w:t> </w:t>
      </w:r>
      <w:r w:rsidR="00D010DE">
        <w:rPr>
          <w:rFonts w:cs="Calibri"/>
          <w:b/>
          <w:lang w:eastAsia="ar-SA"/>
        </w:rPr>
        <w:t>Praz</w:t>
      </w:r>
      <w:r>
        <w:rPr>
          <w:rFonts w:cs="Calibri"/>
          <w:b/>
          <w:lang w:eastAsia="ar-SA"/>
        </w:rPr>
        <w:t xml:space="preserve">e </w:t>
      </w:r>
    </w:p>
    <w:p w14:paraId="51C53FFE" w14:textId="116C5C18" w:rsidR="00D010DE" w:rsidRPr="004A25D3" w:rsidRDefault="00D010DE" w:rsidP="004A25D3">
      <w:pPr>
        <w:spacing w:after="240" w:line="276" w:lineRule="auto"/>
        <w:jc w:val="both"/>
        <w:rPr>
          <w:rFonts w:asciiTheme="minorHAnsi" w:hAnsiTheme="minorHAnsi" w:cstheme="minorHAnsi"/>
        </w:rPr>
      </w:pPr>
      <w:r>
        <w:rPr>
          <w:sz w:val="20"/>
          <w:szCs w:val="20"/>
          <w:lang w:eastAsia="ar-SA"/>
        </w:rPr>
        <w:t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</w:t>
      </w:r>
      <w:r w:rsidR="00330729">
        <w:rPr>
          <w:sz w:val="20"/>
          <w:szCs w:val="20"/>
          <w:lang w:eastAsia="ar-SA"/>
        </w:rPr>
        <w:t>. V roce 2019 se ČZU se stala 31</w:t>
      </w:r>
      <w:r>
        <w:rPr>
          <w:sz w:val="20"/>
          <w:szCs w:val="20"/>
          <w:lang w:eastAsia="ar-SA"/>
        </w:rPr>
        <w:t xml:space="preserve">. nejekologičtější univerzitou na světě díky umístění v žebříčku UI Green </w:t>
      </w:r>
      <w:proofErr w:type="spellStart"/>
      <w:r>
        <w:rPr>
          <w:sz w:val="20"/>
          <w:szCs w:val="20"/>
          <w:lang w:eastAsia="ar-SA"/>
        </w:rPr>
        <w:t>Metric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World</w:t>
      </w:r>
      <w:proofErr w:type="spellEnd"/>
      <w:r>
        <w:rPr>
          <w:sz w:val="20"/>
          <w:szCs w:val="20"/>
          <w:lang w:eastAsia="ar-SA"/>
        </w:rPr>
        <w:t xml:space="preserve"> University </w:t>
      </w:r>
      <w:proofErr w:type="spellStart"/>
      <w:r>
        <w:rPr>
          <w:sz w:val="20"/>
          <w:szCs w:val="20"/>
          <w:lang w:eastAsia="ar-SA"/>
        </w:rPr>
        <w:t>Rankings</w:t>
      </w:r>
      <w:proofErr w:type="spellEnd"/>
      <w:r>
        <w:rPr>
          <w:sz w:val="20"/>
          <w:szCs w:val="20"/>
          <w:lang w:eastAsia="ar-SA"/>
        </w:rPr>
        <w:t xml:space="preserve">. V žebříčku </w:t>
      </w:r>
      <w:proofErr w:type="spellStart"/>
      <w:r>
        <w:rPr>
          <w:sz w:val="20"/>
          <w:szCs w:val="20"/>
          <w:lang w:eastAsia="ar-SA"/>
        </w:rPr>
        <w:t>Times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Higher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Education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World</w:t>
      </w:r>
      <w:proofErr w:type="spellEnd"/>
      <w:r>
        <w:rPr>
          <w:sz w:val="20"/>
          <w:szCs w:val="20"/>
          <w:lang w:eastAsia="ar-SA"/>
        </w:rPr>
        <w:t xml:space="preserve"> University </w:t>
      </w:r>
      <w:proofErr w:type="spellStart"/>
      <w:r>
        <w:rPr>
          <w:sz w:val="20"/>
          <w:szCs w:val="20"/>
          <w:lang w:eastAsia="ar-SA"/>
        </w:rPr>
        <w:t>Ranking</w:t>
      </w:r>
      <w:proofErr w:type="spellEnd"/>
      <w:r>
        <w:rPr>
          <w:sz w:val="20"/>
          <w:szCs w:val="20"/>
          <w:lang w:eastAsia="ar-SA"/>
        </w:rPr>
        <w:t xml:space="preserve"> se v roce 201</w:t>
      </w:r>
      <w:r w:rsidR="00090BDB">
        <w:rPr>
          <w:sz w:val="20"/>
          <w:szCs w:val="20"/>
          <w:lang w:eastAsia="ar-SA"/>
        </w:rPr>
        <w:t>9</w:t>
      </w:r>
      <w:r>
        <w:rPr>
          <w:sz w:val="20"/>
          <w:szCs w:val="20"/>
          <w:lang w:eastAsia="ar-SA"/>
        </w:rPr>
        <w:t xml:space="preserve"> umístila na 801.–</w:t>
      </w:r>
      <w:r w:rsidR="00090BDB">
        <w:rPr>
          <w:sz w:val="20"/>
          <w:szCs w:val="20"/>
          <w:lang w:eastAsia="ar-SA"/>
        </w:rPr>
        <w:t xml:space="preserve"> 9</w:t>
      </w:r>
      <w:r>
        <w:rPr>
          <w:sz w:val="20"/>
          <w:szCs w:val="20"/>
          <w:lang w:eastAsia="ar-SA"/>
        </w:rPr>
        <w:t>00. místě na světě a na 4. místě ze 14 hodnocených českých univerzit.</w:t>
      </w:r>
    </w:p>
    <w:p w14:paraId="5F9C63FB" w14:textId="77777777" w:rsidR="00D010DE" w:rsidRDefault="00D010DE" w:rsidP="00D010DE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0DB4864E" w14:textId="77777777" w:rsidR="00D010DE" w:rsidRDefault="00D010DE" w:rsidP="00D010DE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14:paraId="619103F3" w14:textId="39D12121" w:rsidR="00D010DE" w:rsidRDefault="00567DEF" w:rsidP="00D010DE">
      <w:pPr>
        <w:tabs>
          <w:tab w:val="left" w:pos="2920"/>
        </w:tabs>
        <w:rPr>
          <w:rStyle w:val="Hypertextovodkaz"/>
          <w:color w:val="auto"/>
          <w:sz w:val="20"/>
          <w:szCs w:val="20"/>
          <w:u w:val="none"/>
        </w:rPr>
      </w:pPr>
      <w:r>
        <w:rPr>
          <w:rStyle w:val="Hypertextovodkaz"/>
          <w:color w:val="auto"/>
          <w:sz w:val="20"/>
          <w:szCs w:val="20"/>
          <w:u w:val="none"/>
        </w:rPr>
        <w:t>K</w:t>
      </w:r>
      <w:r w:rsidRPr="001E249A">
        <w:rPr>
          <w:rStyle w:val="Hypertextovodkaz"/>
          <w:color w:val="auto"/>
          <w:sz w:val="20"/>
          <w:szCs w:val="20"/>
          <w:u w:val="none"/>
        </w:rPr>
        <w:t xml:space="preserve">arla Mráčková, tisková mluvčí ČZU, +420 603 203 703; </w:t>
      </w:r>
      <w:hyperlink r:id="rId9" w:history="1">
        <w:r w:rsidRPr="00BF4F71">
          <w:rPr>
            <w:rStyle w:val="Hypertextovodkaz"/>
            <w:sz w:val="20"/>
            <w:szCs w:val="20"/>
          </w:rPr>
          <w:t>mrackovak@rektorat.czu.cz</w:t>
        </w:r>
      </w:hyperlink>
      <w:r>
        <w:rPr>
          <w:rStyle w:val="Hypertextovodkaz"/>
          <w:color w:val="auto"/>
          <w:sz w:val="20"/>
          <w:szCs w:val="20"/>
          <w:u w:val="none"/>
        </w:rPr>
        <w:t xml:space="preserve"> </w:t>
      </w:r>
      <w:r>
        <w:rPr>
          <w:rStyle w:val="Hypertextovodkaz"/>
          <w:sz w:val="20"/>
          <w:szCs w:val="20"/>
        </w:rPr>
        <w:br/>
      </w:r>
      <w:r w:rsidR="00D010DE">
        <w:rPr>
          <w:rStyle w:val="Hypertextovodkaz"/>
          <w:sz w:val="20"/>
          <w:szCs w:val="20"/>
        </w:rPr>
        <w:br/>
      </w:r>
    </w:p>
    <w:sectPr w:rsidR="00D010DE" w:rsidSect="00426436">
      <w:headerReference w:type="default" r:id="rId10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887F7" w14:textId="77777777" w:rsidR="004B0566" w:rsidRDefault="004B0566">
      <w:pPr>
        <w:spacing w:after="0" w:line="240" w:lineRule="auto"/>
      </w:pPr>
      <w:r>
        <w:separator/>
      </w:r>
    </w:p>
  </w:endnote>
  <w:endnote w:type="continuationSeparator" w:id="0">
    <w:p w14:paraId="7D7DBB5F" w14:textId="77777777" w:rsidR="004B0566" w:rsidRDefault="004B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9EF90" w14:textId="77777777" w:rsidR="004B0566" w:rsidRDefault="004B0566">
      <w:pPr>
        <w:spacing w:after="0" w:line="240" w:lineRule="auto"/>
      </w:pPr>
      <w:r>
        <w:separator/>
      </w:r>
    </w:p>
  </w:footnote>
  <w:footnote w:type="continuationSeparator" w:id="0">
    <w:p w14:paraId="06E73D88" w14:textId="77777777" w:rsidR="004B0566" w:rsidRDefault="004B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7B0DB" w14:textId="2FE97C5E" w:rsidR="00BC793D" w:rsidRDefault="00463225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</w:p>
  <w:p w14:paraId="27E88465" w14:textId="2B54FBC4" w:rsidR="00BC793D" w:rsidRDefault="00D010DE" w:rsidP="0018462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58240" behindDoc="0" locked="0" layoutInCell="1" allowOverlap="1" wp14:anchorId="18C0178B" wp14:editId="2AE681BE">
          <wp:simplePos x="0" y="0"/>
          <wp:positionH relativeFrom="column">
            <wp:posOffset>4538345</wp:posOffset>
          </wp:positionH>
          <wp:positionV relativeFrom="paragraph">
            <wp:posOffset>88900</wp:posOffset>
          </wp:positionV>
          <wp:extent cx="1158875" cy="336550"/>
          <wp:effectExtent l="0" t="0" r="317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F6D">
      <w:rPr>
        <w:rFonts w:ascii="Calibri" w:hAnsi="Calibri" w:cs="Arial"/>
        <w:b/>
        <w:bCs/>
        <w:color w:val="333333"/>
        <w:sz w:val="36"/>
        <w:szCs w:val="36"/>
      </w:rPr>
      <w:t>TISKOVÁ ZPRÁVA</w:t>
    </w:r>
    <w:r w:rsidR="000F5F6D"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14:paraId="1E2BF16F" w14:textId="7EC3A291"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16D9EF2A" w14:textId="6A680E0C" w:rsidR="00BC793D" w:rsidRDefault="00463225">
    <w:pPr>
      <w:pStyle w:val="Zhlav"/>
      <w:rPr>
        <w:rFonts w:ascii="Calibri" w:hAnsi="Calibri"/>
        <w:i/>
      </w:rPr>
    </w:pPr>
  </w:p>
  <w:p w14:paraId="41B8EECE" w14:textId="63A3AFF5" w:rsidR="00BC793D" w:rsidRPr="006272A6" w:rsidRDefault="00463225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0F"/>
    <w:rsid w:val="00071F52"/>
    <w:rsid w:val="00090BDB"/>
    <w:rsid w:val="000A4ED4"/>
    <w:rsid w:val="000A6E81"/>
    <w:rsid w:val="000A73EA"/>
    <w:rsid w:val="000D61EC"/>
    <w:rsid w:val="000F5F6D"/>
    <w:rsid w:val="00113164"/>
    <w:rsid w:val="00163130"/>
    <w:rsid w:val="001834E6"/>
    <w:rsid w:val="00184629"/>
    <w:rsid w:val="00186509"/>
    <w:rsid w:val="001C3E5D"/>
    <w:rsid w:val="001F7DC9"/>
    <w:rsid w:val="002510D8"/>
    <w:rsid w:val="00274AFC"/>
    <w:rsid w:val="002837D3"/>
    <w:rsid w:val="00296CFC"/>
    <w:rsid w:val="002A61F1"/>
    <w:rsid w:val="002F52DE"/>
    <w:rsid w:val="00305265"/>
    <w:rsid w:val="00307EEC"/>
    <w:rsid w:val="00311AF0"/>
    <w:rsid w:val="00330729"/>
    <w:rsid w:val="0036078E"/>
    <w:rsid w:val="00372429"/>
    <w:rsid w:val="0037558C"/>
    <w:rsid w:val="003B5D3E"/>
    <w:rsid w:val="003B5EED"/>
    <w:rsid w:val="003C4F42"/>
    <w:rsid w:val="003C5580"/>
    <w:rsid w:val="003F2301"/>
    <w:rsid w:val="003F576E"/>
    <w:rsid w:val="00400E5D"/>
    <w:rsid w:val="004058A0"/>
    <w:rsid w:val="004229B5"/>
    <w:rsid w:val="00437C4B"/>
    <w:rsid w:val="00463225"/>
    <w:rsid w:val="00471971"/>
    <w:rsid w:val="00482474"/>
    <w:rsid w:val="00497521"/>
    <w:rsid w:val="004A25D3"/>
    <w:rsid w:val="004A56D0"/>
    <w:rsid w:val="004B0566"/>
    <w:rsid w:val="00522FC6"/>
    <w:rsid w:val="00527E5F"/>
    <w:rsid w:val="00535E4A"/>
    <w:rsid w:val="00537EEA"/>
    <w:rsid w:val="00543822"/>
    <w:rsid w:val="005524D5"/>
    <w:rsid w:val="00555D85"/>
    <w:rsid w:val="00556436"/>
    <w:rsid w:val="005671DB"/>
    <w:rsid w:val="00567DEF"/>
    <w:rsid w:val="005D72B5"/>
    <w:rsid w:val="00645F41"/>
    <w:rsid w:val="00664580"/>
    <w:rsid w:val="00683358"/>
    <w:rsid w:val="006A0EDC"/>
    <w:rsid w:val="006A1E5F"/>
    <w:rsid w:val="006A7030"/>
    <w:rsid w:val="006E5CD3"/>
    <w:rsid w:val="006F3B4B"/>
    <w:rsid w:val="00716A60"/>
    <w:rsid w:val="00727FFC"/>
    <w:rsid w:val="00733E6B"/>
    <w:rsid w:val="00792A33"/>
    <w:rsid w:val="007B50D2"/>
    <w:rsid w:val="007B748C"/>
    <w:rsid w:val="007D5F5C"/>
    <w:rsid w:val="00827687"/>
    <w:rsid w:val="00835068"/>
    <w:rsid w:val="00837ED8"/>
    <w:rsid w:val="0084196A"/>
    <w:rsid w:val="008539B8"/>
    <w:rsid w:val="00853C72"/>
    <w:rsid w:val="00854FD7"/>
    <w:rsid w:val="00870B97"/>
    <w:rsid w:val="008A5AEC"/>
    <w:rsid w:val="008C0060"/>
    <w:rsid w:val="008D76D6"/>
    <w:rsid w:val="008F01BA"/>
    <w:rsid w:val="009068F4"/>
    <w:rsid w:val="00920B17"/>
    <w:rsid w:val="00936A52"/>
    <w:rsid w:val="009535DB"/>
    <w:rsid w:val="00965E58"/>
    <w:rsid w:val="00971060"/>
    <w:rsid w:val="00981DCC"/>
    <w:rsid w:val="00983520"/>
    <w:rsid w:val="0098715B"/>
    <w:rsid w:val="009E3B91"/>
    <w:rsid w:val="00A020B8"/>
    <w:rsid w:val="00A1298C"/>
    <w:rsid w:val="00A22700"/>
    <w:rsid w:val="00A26737"/>
    <w:rsid w:val="00A26EF1"/>
    <w:rsid w:val="00A4280F"/>
    <w:rsid w:val="00A50DDB"/>
    <w:rsid w:val="00A52BF2"/>
    <w:rsid w:val="00A5368C"/>
    <w:rsid w:val="00A70CBF"/>
    <w:rsid w:val="00A81D0C"/>
    <w:rsid w:val="00AA3C61"/>
    <w:rsid w:val="00AB0564"/>
    <w:rsid w:val="00AC7308"/>
    <w:rsid w:val="00B00976"/>
    <w:rsid w:val="00B05B0B"/>
    <w:rsid w:val="00B256BD"/>
    <w:rsid w:val="00B31897"/>
    <w:rsid w:val="00B349F3"/>
    <w:rsid w:val="00B506D9"/>
    <w:rsid w:val="00B51A41"/>
    <w:rsid w:val="00B908EF"/>
    <w:rsid w:val="00B924B0"/>
    <w:rsid w:val="00BA7C9E"/>
    <w:rsid w:val="00BC700F"/>
    <w:rsid w:val="00BE7C0F"/>
    <w:rsid w:val="00BF09AB"/>
    <w:rsid w:val="00BF6D22"/>
    <w:rsid w:val="00C34D35"/>
    <w:rsid w:val="00C94037"/>
    <w:rsid w:val="00CA72A2"/>
    <w:rsid w:val="00CE02BF"/>
    <w:rsid w:val="00CF3273"/>
    <w:rsid w:val="00D010DE"/>
    <w:rsid w:val="00D01CBD"/>
    <w:rsid w:val="00D03017"/>
    <w:rsid w:val="00D33984"/>
    <w:rsid w:val="00D46224"/>
    <w:rsid w:val="00D66956"/>
    <w:rsid w:val="00D850F4"/>
    <w:rsid w:val="00D87CC0"/>
    <w:rsid w:val="00DD2193"/>
    <w:rsid w:val="00DE20EE"/>
    <w:rsid w:val="00E2753F"/>
    <w:rsid w:val="00E31C19"/>
    <w:rsid w:val="00E47EF2"/>
    <w:rsid w:val="00E57454"/>
    <w:rsid w:val="00EA1833"/>
    <w:rsid w:val="00EB1F16"/>
    <w:rsid w:val="00EC08BF"/>
    <w:rsid w:val="00ED3477"/>
    <w:rsid w:val="00ED47E9"/>
    <w:rsid w:val="00EE4E25"/>
    <w:rsid w:val="00F2130E"/>
    <w:rsid w:val="00F27FCF"/>
    <w:rsid w:val="00F6289A"/>
    <w:rsid w:val="00F84580"/>
    <w:rsid w:val="00F90A1E"/>
    <w:rsid w:val="00FA5B2A"/>
    <w:rsid w:val="00FB7518"/>
    <w:rsid w:val="00FD0591"/>
    <w:rsid w:val="00FE3A73"/>
    <w:rsid w:val="00FF62B1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B3CFBD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7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5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58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58C"/>
    <w:rPr>
      <w:rFonts w:ascii="Calibri" w:eastAsia="Calibri" w:hAnsi="Calibri"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924B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A6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rackovak@rektorat.c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818D5D-5C90-4787-9429-73BF98690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9620EC-D834-4406-BB3C-938FCE07E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F3363D-2D82-43DA-9A94-C4D7729A3833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a7a4647f-a224-445a-b14b-39d0c1e72051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Mráčková Karla-Nikola</cp:lastModifiedBy>
  <cp:revision>3</cp:revision>
  <cp:lastPrinted>2019-01-17T12:45:00Z</cp:lastPrinted>
  <dcterms:created xsi:type="dcterms:W3CDTF">2020-10-14T10:39:00Z</dcterms:created>
  <dcterms:modified xsi:type="dcterms:W3CDTF">2020-10-14T10:40:00Z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