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663C" w14:textId="77777777" w:rsidR="00BF641A" w:rsidRDefault="00BF641A"/>
    <w:p w14:paraId="0F34D5FB" w14:textId="77777777" w:rsidR="00BF641A" w:rsidRDefault="00BF641A"/>
    <w:p w14:paraId="7901AAEA" w14:textId="77777777" w:rsidR="00BF641A" w:rsidRPr="00090043" w:rsidRDefault="00BF641A" w:rsidP="00BF641A">
      <w:pPr>
        <w:jc w:val="center"/>
        <w:rPr>
          <w:b/>
          <w:sz w:val="36"/>
          <w:szCs w:val="36"/>
        </w:rPr>
      </w:pPr>
      <w:r w:rsidRPr="00090043">
        <w:rPr>
          <w:b/>
          <w:sz w:val="36"/>
          <w:szCs w:val="36"/>
        </w:rPr>
        <w:t>Mohou zplyňovací technologie vyřešit problém s nadbytkem dřevní hmoty z kalamitní a kůrovcové těžby?</w:t>
      </w:r>
    </w:p>
    <w:p w14:paraId="5006BDB4" w14:textId="77777777" w:rsidR="00BF641A" w:rsidRPr="001326CA" w:rsidRDefault="00BF641A" w:rsidP="00BF641A">
      <w:pPr>
        <w:jc w:val="center"/>
        <w:rPr>
          <w:b/>
          <w:sz w:val="32"/>
          <w:szCs w:val="32"/>
        </w:rPr>
      </w:pPr>
    </w:p>
    <w:p w14:paraId="2DA89568" w14:textId="77777777" w:rsidR="00BF641A" w:rsidRDefault="00BF641A" w:rsidP="00BF641A">
      <w:pPr>
        <w:jc w:val="both"/>
        <w:rPr>
          <w:b/>
        </w:rPr>
      </w:pPr>
      <w:r>
        <w:rPr>
          <w:b/>
        </w:rPr>
        <w:t xml:space="preserve">Praha 19. ledna </w:t>
      </w:r>
      <w:proofErr w:type="gramStart"/>
      <w:r>
        <w:rPr>
          <w:b/>
        </w:rPr>
        <w:t>2021 -</w:t>
      </w:r>
      <w:bookmarkStart w:id="0" w:name="_GoBack"/>
      <w:bookmarkEnd w:id="0"/>
      <w:r>
        <w:rPr>
          <w:b/>
        </w:rPr>
        <w:t xml:space="preserve"> </w:t>
      </w:r>
      <w:r w:rsidRPr="00090043">
        <w:rPr>
          <w:b/>
        </w:rPr>
        <w:t>V</w:t>
      </w:r>
      <w:proofErr w:type="gramEnd"/>
      <w:r w:rsidRPr="00090043">
        <w:rPr>
          <w:b/>
        </w:rPr>
        <w:t xml:space="preserve"> rámci Grantové služby Lesy České republiky, s. p. odborníci na Technické fakultě </w:t>
      </w:r>
      <w:r>
        <w:rPr>
          <w:b/>
        </w:rPr>
        <w:t xml:space="preserve">České zemědělské univerzity v Praze </w:t>
      </w:r>
      <w:r w:rsidRPr="00090043">
        <w:rPr>
          <w:b/>
        </w:rPr>
        <w:t xml:space="preserve">řeší projekt </w:t>
      </w:r>
      <w:r w:rsidRPr="00090043">
        <w:rPr>
          <w:b/>
          <w:i/>
        </w:rPr>
        <w:t>„Aplikace zplyňovacích technologií při energetickém využití jehličnatých dřevin z kůrovcové a kalamitní těžby“.</w:t>
      </w:r>
      <w:r w:rsidRPr="00090043">
        <w:rPr>
          <w:b/>
        </w:rPr>
        <w:t xml:space="preserve"> </w:t>
      </w:r>
      <w:r>
        <w:rPr>
          <w:b/>
        </w:rPr>
        <w:t>Tedy so</w:t>
      </w:r>
      <w:r w:rsidRPr="00090043">
        <w:rPr>
          <w:b/>
        </w:rPr>
        <w:t>učasný problém, jak efektivně naložit s dřevní hmotou kůrovcem napadených stromů, které jsou svou kvalitou potenciálně vhodné pouze pro energetické využití. Pro efektivní využití této hmoty se nabízí mimo jiné technologie zplyňování.</w:t>
      </w:r>
    </w:p>
    <w:p w14:paraId="377889A7" w14:textId="77777777" w:rsidR="00BF641A" w:rsidRDefault="00BF641A" w:rsidP="00BF641A">
      <w:pPr>
        <w:jc w:val="both"/>
      </w:pPr>
      <w:r w:rsidRPr="00047A93">
        <w:t xml:space="preserve">Projekt přináší zhodnocení využitelnosti zplyňovací technologie pro </w:t>
      </w:r>
      <w:r>
        <w:t>využití</w:t>
      </w:r>
      <w:r w:rsidRPr="00047A93">
        <w:t xml:space="preserve"> nadbytku nízko</w:t>
      </w:r>
      <w:r>
        <w:t>-</w:t>
      </w:r>
      <w:r w:rsidRPr="00047A93">
        <w:t xml:space="preserve">kvalitních sortimentů dřeva získaných </w:t>
      </w:r>
      <w:r>
        <w:t>např</w:t>
      </w:r>
      <w:r w:rsidRPr="00090043">
        <w:rPr>
          <w:sz w:val="24"/>
        </w:rPr>
        <w:t xml:space="preserve">. po kalamitních těžbách, způsobených v posledních letech zejména napadením dřevokazným hmyzem. V případě posuzování investic do zplyňovací technologie mohou výsledky projektu sloužit jako podkladový materiál pro rozhodovací proces. </w:t>
      </w:r>
    </w:p>
    <w:p w14:paraId="2645A176" w14:textId="77777777" w:rsidR="00BF641A" w:rsidRDefault="00BF641A" w:rsidP="00BF641A">
      <w:pPr>
        <w:jc w:val="both"/>
      </w:pPr>
      <w:r w:rsidRPr="00BF30E2">
        <w:t xml:space="preserve">Vlastní technologie výroby a </w:t>
      </w:r>
      <w:r>
        <w:t>vy</w:t>
      </w:r>
      <w:r w:rsidRPr="00BF30E2">
        <w:t>užívání dřevního bioplynu je znám</w:t>
      </w:r>
      <w:r>
        <w:t xml:space="preserve">á </w:t>
      </w:r>
      <w:r w:rsidRPr="00BF30E2">
        <w:t xml:space="preserve">již dlouho </w:t>
      </w:r>
      <w:r>
        <w:t>a dnes</w:t>
      </w:r>
      <w:r w:rsidRPr="00BF30E2">
        <w:t xml:space="preserve"> nabízené technologie zplyňování dřevní biomasy </w:t>
      </w:r>
      <w:r w:rsidRPr="00734AEA">
        <w:t xml:space="preserve">jsou již obvykle hotová řešení pro výrobu </w:t>
      </w:r>
      <w:r w:rsidRPr="00BF30E2">
        <w:t>elektřin</w:t>
      </w:r>
      <w:r>
        <w:t>y</w:t>
      </w:r>
      <w:r w:rsidRPr="00BF30E2">
        <w:t xml:space="preserve"> a tepl</w:t>
      </w:r>
      <w:r>
        <w:t>a</w:t>
      </w:r>
      <w:r w:rsidRPr="00BF30E2">
        <w:t xml:space="preserve"> přímo z</w:t>
      </w:r>
      <w:r>
        <w:t>e suché</w:t>
      </w:r>
      <w:r w:rsidRPr="00BF30E2">
        <w:t xml:space="preserve"> biomasy.</w:t>
      </w:r>
      <w:r>
        <w:t xml:space="preserve"> </w:t>
      </w:r>
      <w:r>
        <w:t>„</w:t>
      </w:r>
      <w:r w:rsidRPr="00057CCA">
        <w:rPr>
          <w:i/>
        </w:rPr>
        <w:t>Díky technologii zplyňování lze z dodávaného dřeva využít podstatně více energie než konvenčním spalováním. Systémy zplyňování dřeva jsou ideální všude tam, kde je současná potřeba elektřiny a tepla, jak je tomu např. v zemědělských a lesnických podnicích. Stejně tak je možné uplatnění i v tzv. energetických vesnicích a ve velkých centrech pro lokální vytápění</w:t>
      </w:r>
      <w:r>
        <w:t>,“ vysvětluje doc. Ing. Jan Malaťák, Ph.D., odpovědný řešitel projektu, jenž hodnotí přínosy</w:t>
      </w:r>
      <w:r w:rsidRPr="00BF30E2">
        <w:t xml:space="preserve"> využití této technologie </w:t>
      </w:r>
      <w:r>
        <w:t xml:space="preserve">pro efektivní </w:t>
      </w:r>
      <w:r w:rsidRPr="00BF30E2">
        <w:t xml:space="preserve">energetické </w:t>
      </w:r>
      <w:r>
        <w:t>využití</w:t>
      </w:r>
      <w:r w:rsidRPr="00BF30E2">
        <w:t xml:space="preserve"> </w:t>
      </w:r>
      <w:r>
        <w:t xml:space="preserve">kůrovcového a kalamitního </w:t>
      </w:r>
      <w:r w:rsidRPr="00BF30E2">
        <w:t xml:space="preserve">dříví </w:t>
      </w:r>
      <w:r>
        <w:t>v rámci</w:t>
      </w:r>
      <w:r w:rsidRPr="00BF30E2">
        <w:t xml:space="preserve"> </w:t>
      </w:r>
      <w:r w:rsidRPr="00995FD5">
        <w:t>České republiky</w:t>
      </w:r>
      <w:r>
        <w:t xml:space="preserve"> (ČR)</w:t>
      </w:r>
      <w:r w:rsidRPr="00BF30E2">
        <w:t>.</w:t>
      </w:r>
    </w:p>
    <w:p w14:paraId="585004E1" w14:textId="77777777" w:rsidR="00BF641A" w:rsidRDefault="00BF641A" w:rsidP="00BF641A">
      <w:pPr>
        <w:jc w:val="both"/>
      </w:pPr>
      <w:r>
        <w:t>--------------------------------------------------------------------------------------------------------------------------------------</w:t>
      </w:r>
    </w:p>
    <w:p w14:paraId="10D823DA" w14:textId="77777777" w:rsidR="00BF641A" w:rsidRDefault="00BF641A" w:rsidP="00BF641A">
      <w:pPr>
        <w:jc w:val="both"/>
      </w:pPr>
      <w:r w:rsidRPr="00047A93">
        <w:lastRenderedPageBreak/>
        <w:t>Technologie zplyňování se neustále vyvíjí</w:t>
      </w:r>
      <w:r>
        <w:t xml:space="preserve"> podle zdrojů surovin a požadovaných kvalitativních vlastností plynu</w:t>
      </w:r>
      <w:r w:rsidRPr="00047A93">
        <w:t xml:space="preserve">. V centru pozornosti jsou nové, pro využití komplikovanější, ale </w:t>
      </w:r>
      <w:r>
        <w:t xml:space="preserve">zato </w:t>
      </w:r>
      <w:r w:rsidRPr="00047A93">
        <w:t xml:space="preserve">levnější suroviny, například odpadní materiály. Nové trendy využití vyrobeného plynu směřují nejen pro účely kombinované výroby elektřiny </w:t>
      </w:r>
      <w:r>
        <w:t xml:space="preserve">a </w:t>
      </w:r>
      <w:r w:rsidRPr="00047A93">
        <w:t>tepla, ale pokročilejší čištění a úprava umož</w:t>
      </w:r>
      <w:r>
        <w:t>ní i</w:t>
      </w:r>
      <w:r w:rsidRPr="00047A93">
        <w:t xml:space="preserve"> výrobu plynných nebo kapalných biopaliv, která by měla v blízké budoucnosti </w:t>
      </w:r>
      <w:r>
        <w:t>začít nahrazovat</w:t>
      </w:r>
      <w:r w:rsidRPr="00047A93">
        <w:t xml:space="preserve"> fosilní paliva.</w:t>
      </w:r>
    </w:p>
    <w:p w14:paraId="4EE41C30" w14:textId="77777777" w:rsidR="00BF641A" w:rsidRDefault="00BF641A" w:rsidP="00BF641A">
      <w:pPr>
        <w:jc w:val="both"/>
      </w:pPr>
      <w:r w:rsidRPr="0013353C">
        <w:t>Jelikož paliva použitá ve zplyňovacích technologiích jsou přírodními a obnovitelnými surovinami, jako je i právě dřevní hmota, je rozumné pro nejefektivnější snížení uhlíkové stopy této výroby energie a pro ochranu klimatu využívat regionálně dostupné zdroje.</w:t>
      </w:r>
      <w:r>
        <w:t xml:space="preserve"> </w:t>
      </w:r>
      <w:r w:rsidRPr="00203255">
        <w:t>Kromě lesního dřeva jsou možnými zdroji paliva také plantáže</w:t>
      </w:r>
      <w:r>
        <w:t xml:space="preserve"> rychle rostoucích dřevin</w:t>
      </w:r>
      <w:r w:rsidRPr="00203255">
        <w:t xml:space="preserve"> s krátkou rotací, které lze smysluplně implementovat pomocí agrolesnických systémů. Kromě toho lze použít velké množství suchých biogenních průmyslových </w:t>
      </w:r>
      <w:r>
        <w:t>odpadů</w:t>
      </w:r>
      <w:r w:rsidRPr="00203255">
        <w:t>.</w:t>
      </w:r>
    </w:p>
    <w:p w14:paraId="201A4DE8" w14:textId="77777777" w:rsidR="00BF641A" w:rsidRDefault="00BF641A" w:rsidP="00BF641A">
      <w:pPr>
        <w:jc w:val="both"/>
      </w:pPr>
      <w:r w:rsidRPr="00057CCA">
        <w:rPr>
          <w:i/>
        </w:rPr>
        <w:t>„Zplyňovací technologie otevírají nové možnosti zpracování zdrojů biomasy na hodnotnější energii, po které bude v budoucnosti stále větší poptávka. Bohužel bez vstupních podpor, jak investičních, tak provozních, nejsou zplyňovací technologie v podmínkách ČR konkurenceschopné v porovnání se současnými zdroji energie. V západních evropských zemích, ale i celosvětově, se neustále zvyšuje zájem o zplyňovací technologie</w:t>
      </w:r>
      <w:r>
        <w:rPr>
          <w:i/>
        </w:rPr>
        <w:t xml:space="preserve">,“ dodává doc. Malaťák. </w:t>
      </w:r>
      <w:r>
        <w:t>Tento zájem je ale závislý na tom,</w:t>
      </w:r>
      <w:r w:rsidRPr="00047A93">
        <w:t xml:space="preserve"> jakým způsobem jsou vytvořeny podmínky pro udržitelnost těchto </w:t>
      </w:r>
      <w:r>
        <w:t>provozů</w:t>
      </w:r>
      <w:r w:rsidRPr="00047A93">
        <w:t xml:space="preserve"> v jednotlivých státech. </w:t>
      </w:r>
      <w:r>
        <w:t xml:space="preserve">Pokud by se měl </w:t>
      </w:r>
      <w:r w:rsidRPr="00047A93">
        <w:t>i v podmínkách ČR vymezi</w:t>
      </w:r>
      <w:r>
        <w:t>t</w:t>
      </w:r>
      <w:r w:rsidRPr="00047A93">
        <w:t xml:space="preserve"> prostor k využití zplyňovacích technologií</w:t>
      </w:r>
      <w:r>
        <w:t>,</w:t>
      </w:r>
      <w:r w:rsidRPr="00047A93">
        <w:t xml:space="preserve"> je potřeba přesně vymezit zdroje surovin pro použití těchto technologií</w:t>
      </w:r>
      <w:r>
        <w:t>.</w:t>
      </w:r>
    </w:p>
    <w:p w14:paraId="2C2B8969" w14:textId="77777777" w:rsidR="00BF641A" w:rsidRDefault="00BF641A" w:rsidP="00BF641A">
      <w:pPr>
        <w:jc w:val="both"/>
      </w:pPr>
      <w:r>
        <w:t xml:space="preserve">Kolektiv řešitelů nejen z Technické fakulty </w:t>
      </w:r>
      <w:r w:rsidRPr="00BF30E2">
        <w:t>posoudi</w:t>
      </w:r>
      <w:r>
        <w:t>l</w:t>
      </w:r>
      <w:r w:rsidRPr="00BF30E2">
        <w:t xml:space="preserve"> </w:t>
      </w:r>
      <w:r>
        <w:t xml:space="preserve">v rámci projektu </w:t>
      </w:r>
      <w:r w:rsidRPr="00BF30E2">
        <w:t xml:space="preserve">současné možnosti uplatnění objemů palivových sortimentů na trhu ČR z hlediska možných kapacitních nebo technických omezení a predikce </w:t>
      </w:r>
      <w:r>
        <w:t>dalšího</w:t>
      </w:r>
      <w:r w:rsidRPr="00BF30E2">
        <w:t xml:space="preserve"> vývoje. </w:t>
      </w:r>
      <w:r>
        <w:t>V rámci laboratorních zkoušek jsou s</w:t>
      </w:r>
      <w:r w:rsidRPr="00BF30E2">
        <w:t>tanov</w:t>
      </w:r>
      <w:r>
        <w:t>eny</w:t>
      </w:r>
      <w:r w:rsidRPr="00BF30E2">
        <w:t xml:space="preserve"> průměrné kvalitativní parametry produkovaných sortimentů a</w:t>
      </w:r>
      <w:r>
        <w:t xml:space="preserve"> jsou</w:t>
      </w:r>
      <w:r w:rsidRPr="00BF30E2">
        <w:t xml:space="preserve"> identifikov</w:t>
      </w:r>
      <w:r>
        <w:t>ány</w:t>
      </w:r>
      <w:r w:rsidRPr="00BF30E2">
        <w:t xml:space="preserve"> faktory, které je ovlivňují. </w:t>
      </w:r>
      <w:r>
        <w:t>Řešitelé p</w:t>
      </w:r>
      <w:r w:rsidRPr="00BF30E2">
        <w:t>osoudi</w:t>
      </w:r>
      <w:r>
        <w:t>li</w:t>
      </w:r>
      <w:r w:rsidRPr="00BF30E2">
        <w:t xml:space="preserve"> shod</w:t>
      </w:r>
      <w:r>
        <w:t>u</w:t>
      </w:r>
      <w:r w:rsidRPr="00BF30E2">
        <w:t xml:space="preserve"> těchto kvalitativních parametrů produkovaných sortimentů s technickými požadavky současných technologií zplyňování dřevní biomasy a </w:t>
      </w:r>
      <w:r>
        <w:t>navrhli</w:t>
      </w:r>
      <w:r w:rsidRPr="00BF30E2">
        <w:t xml:space="preserve"> řešení neshod. </w:t>
      </w:r>
    </w:p>
    <w:p w14:paraId="1D43499A" w14:textId="77777777" w:rsidR="00BF641A" w:rsidRDefault="00BF641A" w:rsidP="00BF641A">
      <w:pPr>
        <w:jc w:val="both"/>
      </w:pPr>
    </w:p>
    <w:p w14:paraId="396B6539" w14:textId="77777777" w:rsidR="00BF641A" w:rsidRDefault="00BF641A" w:rsidP="00BF641A">
      <w:pPr>
        <w:jc w:val="both"/>
      </w:pPr>
    </w:p>
    <w:p w14:paraId="68171219" w14:textId="77777777" w:rsidR="00BF641A" w:rsidRDefault="00BF641A" w:rsidP="00BF641A">
      <w:pPr>
        <w:jc w:val="both"/>
      </w:pPr>
    </w:p>
    <w:p w14:paraId="581E337B" w14:textId="77777777" w:rsidR="00BF641A" w:rsidRPr="00BF641A" w:rsidRDefault="00BF641A" w:rsidP="00BF641A">
      <w:pPr>
        <w:jc w:val="both"/>
      </w:pPr>
      <w:r>
        <w:t>--------------------------------------------------------------------------------------------------------------------------------------</w:t>
      </w:r>
    </w:p>
    <w:sectPr w:rsidR="00BF641A" w:rsidRPr="00BF64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FEC5" w14:textId="77777777" w:rsidR="00BF641A" w:rsidRDefault="00BF641A" w:rsidP="00BF641A">
      <w:pPr>
        <w:spacing w:after="0" w:line="240" w:lineRule="auto"/>
      </w:pPr>
      <w:r>
        <w:separator/>
      </w:r>
    </w:p>
  </w:endnote>
  <w:endnote w:type="continuationSeparator" w:id="0">
    <w:p w14:paraId="5CACC015" w14:textId="77777777" w:rsidR="00BF641A" w:rsidRDefault="00BF641A" w:rsidP="00BF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94C2" w14:textId="77777777" w:rsidR="00BF641A" w:rsidRDefault="00BF641A" w:rsidP="00BF641A">
    <w:pPr>
      <w:spacing w:after="240" w:line="276" w:lineRule="auto"/>
      <w:jc w:val="both"/>
      <w:rPr>
        <w:rFonts w:cs="Calibri"/>
        <w:b/>
        <w:lang w:eastAsia="ar-SA"/>
      </w:rPr>
    </w:pPr>
    <w:r>
      <w:rPr>
        <w:rFonts w:cs="Calibri"/>
        <w:b/>
        <w:lang w:eastAsia="ar-SA"/>
      </w:rPr>
      <w:t xml:space="preserve">Česká zemědělská univerzita v Praze </w:t>
    </w:r>
  </w:p>
  <w:p w14:paraId="37F4B869" w14:textId="77777777" w:rsidR="00BF641A" w:rsidRDefault="00BF641A" w:rsidP="00BF641A">
    <w:pPr>
      <w:spacing w:after="240" w:line="276" w:lineRule="auto"/>
      <w:jc w:val="both"/>
      <w:rPr>
        <w:rFonts w:cstheme="minorHAnsi"/>
      </w:rPr>
    </w:pPr>
    <w:r>
      <w:rPr>
        <w:sz w:val="20"/>
        <w:szCs w:val="20"/>
        <w:lang w:eastAsia="ar-SA"/>
      </w:rPr>
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</w:r>
    <w:proofErr w:type="spellStart"/>
    <w:r>
      <w:rPr>
        <w:sz w:val="20"/>
        <w:szCs w:val="20"/>
        <w:lang w:eastAsia="ar-SA"/>
      </w:rPr>
      <w:t>Metric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World</w:t>
    </w:r>
    <w:proofErr w:type="spellEnd"/>
    <w:r>
      <w:rPr>
        <w:sz w:val="20"/>
        <w:szCs w:val="20"/>
        <w:lang w:eastAsia="ar-SA"/>
      </w:rPr>
      <w:t xml:space="preserve"> University </w:t>
    </w:r>
    <w:proofErr w:type="spellStart"/>
    <w:r>
      <w:rPr>
        <w:sz w:val="20"/>
        <w:szCs w:val="20"/>
        <w:lang w:eastAsia="ar-SA"/>
      </w:rPr>
      <w:t>Rankings</w:t>
    </w:r>
    <w:proofErr w:type="spellEnd"/>
    <w:r>
      <w:rPr>
        <w:sz w:val="20"/>
        <w:szCs w:val="20"/>
        <w:lang w:eastAsia="ar-SA"/>
      </w:rPr>
      <w:t xml:space="preserve">. V žebříčku </w:t>
    </w:r>
    <w:proofErr w:type="spellStart"/>
    <w:r>
      <w:rPr>
        <w:sz w:val="20"/>
        <w:szCs w:val="20"/>
        <w:lang w:eastAsia="ar-SA"/>
      </w:rPr>
      <w:t>Academic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Ranking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of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World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Universities</w:t>
    </w:r>
    <w:proofErr w:type="spellEnd"/>
    <w:r>
      <w:rPr>
        <w:sz w:val="20"/>
        <w:szCs w:val="20"/>
        <w:lang w:eastAsia="ar-SA"/>
      </w:rPr>
      <w:t xml:space="preserve"> (tzv. Šanghajský žebříček) se v roce 2020 umístila na 801.– 900. místě na světě a na 5. místě z hodnocených univerzit v ČR.</w:t>
    </w:r>
  </w:p>
  <w:p w14:paraId="42535721" w14:textId="77777777" w:rsidR="00BF641A" w:rsidRDefault="00BF641A" w:rsidP="00BF641A">
    <w:pPr>
      <w:pBdr>
        <w:bottom w:val="single" w:sz="6" w:space="1" w:color="auto"/>
      </w:pBdr>
      <w:rPr>
        <w:b/>
      </w:rPr>
    </w:pPr>
    <w:r>
      <w:rPr>
        <w:b/>
      </w:rPr>
      <w:t>Kontakt pro novináře:</w:t>
    </w:r>
    <w:r>
      <w:rPr>
        <w:b/>
      </w:rPr>
      <w:tab/>
    </w:r>
  </w:p>
  <w:p w14:paraId="124275AB" w14:textId="77777777" w:rsidR="00BF641A" w:rsidRDefault="00BF641A" w:rsidP="00BF641A">
    <w:pPr>
      <w:pStyle w:val="Zpat"/>
    </w:pPr>
    <w:r>
      <w:rPr>
        <w:rStyle w:val="Hypertextovodkaz"/>
        <w:sz w:val="20"/>
        <w:szCs w:val="20"/>
      </w:rPr>
      <w:t>K</w:t>
    </w:r>
    <w:r w:rsidRPr="001E249A">
      <w:rPr>
        <w:rStyle w:val="Hypertextovodkaz"/>
        <w:sz w:val="20"/>
        <w:szCs w:val="20"/>
      </w:rPr>
      <w:t xml:space="preserve">arla Mráčková, tisková mluvčí ČZU, +420 603 203 703; </w:t>
    </w:r>
    <w:hyperlink r:id="rId1" w:history="1">
      <w:r w:rsidRPr="00BF4F71">
        <w:rPr>
          <w:rStyle w:val="Hypertextovodkaz"/>
          <w:sz w:val="20"/>
          <w:szCs w:val="20"/>
        </w:rPr>
        <w:t>mrackovak@rektorat.czu.cz</w:t>
      </w:r>
    </w:hyperlink>
    <w:r>
      <w:rPr>
        <w:rStyle w:val="Hypertextovodkaz"/>
        <w:sz w:val="20"/>
        <w:szCs w:val="20"/>
      </w:rPr>
      <w:t xml:space="preserve"> </w:t>
    </w:r>
    <w:r>
      <w:rPr>
        <w:rStyle w:val="Hypertextovodkaz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44CE8" w14:textId="77777777" w:rsidR="00BF641A" w:rsidRDefault="00BF641A" w:rsidP="00BF641A">
      <w:pPr>
        <w:spacing w:after="0" w:line="240" w:lineRule="auto"/>
      </w:pPr>
      <w:r>
        <w:separator/>
      </w:r>
    </w:p>
  </w:footnote>
  <w:footnote w:type="continuationSeparator" w:id="0">
    <w:p w14:paraId="0DCE3F8E" w14:textId="77777777" w:rsidR="00BF641A" w:rsidRDefault="00BF641A" w:rsidP="00BF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3AAB" w14:textId="77777777" w:rsidR="00BF641A" w:rsidRDefault="00BF641A" w:rsidP="00BF641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4CD68DD5" w14:textId="77777777" w:rsidR="00BF641A" w:rsidRDefault="00BF641A" w:rsidP="00BF641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4F90E5E3" wp14:editId="04D020D7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5E0C0ACE" w14:textId="77777777" w:rsidR="00BF641A" w:rsidRPr="00ED5DD4" w:rsidRDefault="00BF641A" w:rsidP="00BF641A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0F07664B" w14:textId="77777777" w:rsidR="00BF641A" w:rsidRDefault="00BF64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1A"/>
    <w:rsid w:val="00B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A500F"/>
  <w15:chartTrackingRefBased/>
  <w15:docId w15:val="{FD17A0AF-E232-49B7-A7B6-DEB563D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F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F641A"/>
  </w:style>
  <w:style w:type="paragraph" w:styleId="Zpat">
    <w:name w:val="footer"/>
    <w:basedOn w:val="Normln"/>
    <w:link w:val="ZpatChar"/>
    <w:uiPriority w:val="99"/>
    <w:unhideWhenUsed/>
    <w:rsid w:val="00BF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1A"/>
  </w:style>
  <w:style w:type="character" w:styleId="Hypertextovodkaz">
    <w:name w:val="Hyperlink"/>
    <w:rsid w:val="00BF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ECB6C-4DF1-41D4-BF21-FCC21501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3EC24-E403-496B-8B92-985C8C889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1D7EB-4771-47A5-93FB-2473A7CF475A}">
  <ds:schemaRefs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1</cp:revision>
  <dcterms:created xsi:type="dcterms:W3CDTF">2021-01-19T08:55:00Z</dcterms:created>
  <dcterms:modified xsi:type="dcterms:W3CDTF">2021-01-19T09:10:00Z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