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30904F" w14:textId="77777777" w:rsidR="0054732D" w:rsidRPr="001B55E6" w:rsidRDefault="00080B21" w:rsidP="0054732D">
      <w:pPr>
        <w:pStyle w:val="Nadpis"/>
        <w:jc w:val="center"/>
        <w:rPr>
          <w:rStyle w:val="normaltextrun"/>
          <w:rFonts w:ascii="Calibri" w:hAnsi="Calibri" w:cs="Calibri"/>
          <w:b/>
          <w:bCs/>
          <w:sz w:val="40"/>
          <w:szCs w:val="40"/>
        </w:rPr>
      </w:pPr>
      <w:r w:rsidRPr="001B55E6">
        <w:rPr>
          <w:rFonts w:ascii="Roboto Medium" w:hAnsi="Roboto Medium"/>
          <w:noProof/>
          <w:color w:val="FFFFFF" w:themeColor="background1"/>
          <w:sz w:val="40"/>
          <w:szCs w:val="40"/>
        </w:rPr>
        <mc:AlternateContent>
          <mc:Choice Requires="wps">
            <w:drawing>
              <wp:anchor distT="0" distB="0" distL="0" distR="0" simplePos="0" relativeHeight="251662336" behindDoc="0" locked="1" layoutInCell="1" allowOverlap="0" wp14:anchorId="1554A9B5" wp14:editId="6BFF3B86">
                <wp:simplePos x="0" y="0"/>
                <wp:positionH relativeFrom="margin">
                  <wp:posOffset>-90170</wp:posOffset>
                </wp:positionH>
                <wp:positionV relativeFrom="page">
                  <wp:posOffset>1228725</wp:posOffset>
                </wp:positionV>
                <wp:extent cx="2752725" cy="828675"/>
                <wp:effectExtent l="0" t="0" r="0" b="0"/>
                <wp:wrapTopAndBottom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828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FC1444" w14:textId="77777777" w:rsidR="00080B21" w:rsidRPr="0035063B" w:rsidRDefault="0035063B" w:rsidP="0035063B">
                            <w:pPr>
                              <w:pStyle w:val="Tiskovka"/>
                            </w:pPr>
                            <w:r w:rsidRPr="0035063B">
                              <w:t>Tisková zpráva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54A9B5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7.1pt;margin-top:96.75pt;width:216.75pt;height:65.25pt;z-index:25166233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" o:allowoverlap="f" filled="f" stroked="f" strokeweight=".5pt">
                <v:textbox>
                  <w:txbxContent>
                    <w:p w14:paraId="78FC1444" w14:textId="77777777" w:rsidR="00080B21" w:rsidRPr="0035063B" w:rsidRDefault="0035063B" w:rsidP="0035063B">
                      <w:pPr>
                        <w:pStyle w:val="Tiskovka"/>
                      </w:pPr>
                      <w:r w:rsidRPr="0035063B">
                        <w:t>Tisková zpráva</w:t>
                      </w:r>
                    </w:p>
                  </w:txbxContent>
                </v:textbox>
                <w10:wrap type="topAndBottom" anchorx="margin" anchory="page"/>
                <w10:anchorlock/>
              </v:shape>
            </w:pict>
          </mc:Fallback>
        </mc:AlternateContent>
      </w:r>
      <w:r w:rsidR="00BE7C25" w:rsidRPr="001B55E6">
        <w:rPr>
          <w:rStyle w:val="normaltextrun"/>
          <w:rFonts w:ascii="Calibri" w:hAnsi="Calibri" w:cs="Calibri"/>
          <w:b/>
          <w:bCs/>
          <w:sz w:val="40"/>
          <w:szCs w:val="40"/>
        </w:rPr>
        <w:t>J</w:t>
      </w:r>
      <w:r w:rsidR="0054732D" w:rsidRPr="001B55E6">
        <w:rPr>
          <w:rStyle w:val="normaltextrun"/>
          <w:rFonts w:ascii="Calibri" w:hAnsi="Calibri" w:cs="Calibri"/>
          <w:b/>
          <w:bCs/>
          <w:sz w:val="40"/>
          <w:szCs w:val="40"/>
        </w:rPr>
        <w:t>ak vichřice narušují přirozené lesy? Letokruhy odpoví</w:t>
      </w:r>
    </w:p>
    <w:p w14:paraId="731D0D20" w14:textId="77777777" w:rsidR="0054732D" w:rsidRDefault="0054732D" w:rsidP="0054732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3C8D6A14" w14:textId="55DEFC9C" w:rsidR="0054732D" w:rsidRDefault="0054732D" w:rsidP="0054732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Praha </w:t>
      </w:r>
      <w:r w:rsidR="00E8491B">
        <w:rPr>
          <w:rStyle w:val="normaltextrun"/>
          <w:rFonts w:ascii="Calibri" w:hAnsi="Calibri" w:cs="Calibri"/>
          <w:b/>
          <w:bCs/>
          <w:sz w:val="22"/>
          <w:szCs w:val="22"/>
        </w:rPr>
        <w:t>26</w:t>
      </w:r>
      <w:bookmarkStart w:id="0" w:name="_GoBack"/>
      <w:bookmarkEnd w:id="0"/>
      <w:r>
        <w:rPr>
          <w:rStyle w:val="normaltextrun"/>
          <w:rFonts w:ascii="Calibri" w:hAnsi="Calibri" w:cs="Calibri"/>
          <w:b/>
          <w:bCs/>
          <w:sz w:val="22"/>
          <w:szCs w:val="22"/>
        </w:rPr>
        <w:t>. dubna 2021 - Data z </w:t>
      </w:r>
      <w:r w:rsidR="00271261">
        <w:rPr>
          <w:rStyle w:val="normaltextrun"/>
          <w:rFonts w:ascii="Calibri" w:hAnsi="Calibri" w:cs="Calibri"/>
          <w:b/>
          <w:bCs/>
          <w:sz w:val="22"/>
          <w:szCs w:val="22"/>
        </w:rPr>
        <w:t>N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árodních inventarizací lesa ukazují, že v evropských lesích stojí narušení stromů větrem za přibližně polovinou jejich celkové úmrtnosti. Sčítání škod krátce po události probíhá jen zřídka a odpověď na otázku, jaké typy vichřic mortalitu způsobují, je nejasná. Tým z </w:t>
      </w:r>
      <w:r w:rsidR="00271261">
        <w:rPr>
          <w:rStyle w:val="normaltextrun"/>
          <w:rFonts w:ascii="Calibri" w:hAnsi="Calibri" w:cs="Calibri"/>
          <w:b/>
          <w:bCs/>
          <w:sz w:val="22"/>
          <w:szCs w:val="22"/>
        </w:rPr>
        <w:t>K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atedry ekologie lesa Fakulty lesnické a dřevařské ČZU v Praze však ukazuje, že správnou cestou při jejím hledání může být dendrochronologie.</w:t>
      </w:r>
    </w:p>
    <w:p w14:paraId="182B5902" w14:textId="77777777" w:rsidR="0054732D" w:rsidRPr="00456D16" w:rsidRDefault="0054732D" w:rsidP="0054732D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bCs/>
          <w:sz w:val="22"/>
          <w:szCs w:val="22"/>
        </w:rPr>
      </w:pPr>
    </w:p>
    <w:p w14:paraId="5202701A" w14:textId="77777777" w:rsidR="0054732D" w:rsidRPr="005A7419" w:rsidRDefault="0054732D" w:rsidP="0054732D">
      <w:pPr>
        <w:ind w:firstLine="720"/>
        <w:jc w:val="both"/>
        <w:rPr>
          <w:lang w:val="cs-CZ"/>
        </w:rPr>
      </w:pPr>
      <w:r w:rsidRPr="005A7419">
        <w:rPr>
          <w:lang w:val="cs-CZ"/>
        </w:rPr>
        <w:t>Prostřednictvím letokruhů stromů mohou vědci zjistit, kdy se da</w:t>
      </w:r>
      <w:r>
        <w:rPr>
          <w:lang w:val="cs-CZ"/>
        </w:rPr>
        <w:t xml:space="preserve">ná disturbance, tj. narušení, </w:t>
      </w:r>
      <w:r w:rsidRPr="005A7419">
        <w:rPr>
          <w:lang w:val="cs-CZ"/>
        </w:rPr>
        <w:t>odehrála. "</w:t>
      </w:r>
      <w:r w:rsidRPr="00E111FC">
        <w:rPr>
          <w:i/>
          <w:lang w:val="cs-CZ"/>
        </w:rPr>
        <w:t>Buď vidíte náhlý vysoký přírůst po tzv. uvolnění, nebo velké množství semenáčků rychle dorůstajících do zápoje koruny z důvodu nedostatku stínu poskytovaného okolními stromy, které v důsledku silné kalamity odumřely</w:t>
      </w:r>
      <w:r w:rsidRPr="005A7419">
        <w:rPr>
          <w:lang w:val="cs-CZ"/>
        </w:rPr>
        <w:t xml:space="preserve">," říká Pettit, hlavní autor nedávno publikované studie v časopise </w:t>
      </w:r>
      <w:proofErr w:type="spellStart"/>
      <w:r w:rsidRPr="005A7419">
        <w:rPr>
          <w:lang w:val="cs-CZ"/>
        </w:rPr>
        <w:t>Journal</w:t>
      </w:r>
      <w:proofErr w:type="spellEnd"/>
      <w:r w:rsidRPr="005A7419">
        <w:rPr>
          <w:lang w:val="cs-CZ"/>
        </w:rPr>
        <w:t xml:space="preserve"> </w:t>
      </w:r>
      <w:proofErr w:type="spellStart"/>
      <w:r w:rsidRPr="005A7419">
        <w:rPr>
          <w:lang w:val="cs-CZ"/>
        </w:rPr>
        <w:t>of</w:t>
      </w:r>
      <w:proofErr w:type="spellEnd"/>
      <w:r w:rsidRPr="005A7419">
        <w:rPr>
          <w:lang w:val="cs-CZ"/>
        </w:rPr>
        <w:t xml:space="preserve"> </w:t>
      </w:r>
      <w:proofErr w:type="spellStart"/>
      <w:r w:rsidRPr="005A7419">
        <w:rPr>
          <w:lang w:val="cs-CZ"/>
        </w:rPr>
        <w:t>Geophysical</w:t>
      </w:r>
      <w:proofErr w:type="spellEnd"/>
      <w:r w:rsidRPr="005A7419">
        <w:rPr>
          <w:lang w:val="cs-CZ"/>
        </w:rPr>
        <w:t xml:space="preserve"> </w:t>
      </w:r>
      <w:proofErr w:type="spellStart"/>
      <w:r w:rsidRPr="005A7419">
        <w:rPr>
          <w:lang w:val="cs-CZ"/>
        </w:rPr>
        <w:t>Research</w:t>
      </w:r>
      <w:proofErr w:type="spellEnd"/>
      <w:r w:rsidRPr="005A7419">
        <w:rPr>
          <w:lang w:val="cs-CZ"/>
        </w:rPr>
        <w:t xml:space="preserve"> </w:t>
      </w:r>
      <w:proofErr w:type="spellStart"/>
      <w:r w:rsidRPr="005A7419">
        <w:rPr>
          <w:lang w:val="cs-CZ"/>
        </w:rPr>
        <w:t>Atmospheres</w:t>
      </w:r>
      <w:proofErr w:type="spellEnd"/>
      <w:r w:rsidRPr="005A7419">
        <w:rPr>
          <w:lang w:val="cs-CZ"/>
        </w:rPr>
        <w:t>. "</w:t>
      </w:r>
      <w:r w:rsidRPr="00E111FC">
        <w:rPr>
          <w:i/>
          <w:lang w:val="cs-CZ"/>
        </w:rPr>
        <w:t>Jakmile máme časovou osu disturbancí, můžeme je porovnávat s modely vichřicí odehrávajících se během zimy a léta, abychom zjistili, které z nich jsou zodpovědné za narušení zápoje a uvolnění okolních stromů,</w:t>
      </w:r>
      <w:r w:rsidRPr="005A7419">
        <w:rPr>
          <w:lang w:val="cs-CZ"/>
        </w:rPr>
        <w:t>"</w:t>
      </w:r>
      <w:r>
        <w:rPr>
          <w:lang w:val="cs-CZ"/>
        </w:rPr>
        <w:t xml:space="preserve"> dodává spoluautor článku profesor Miroslav Svoboda z Fakulty lesnické a dřevařské ČZU v Praze. </w:t>
      </w:r>
    </w:p>
    <w:p w14:paraId="42936F22" w14:textId="77777777" w:rsidR="0054732D" w:rsidRPr="005A7419" w:rsidRDefault="0054732D" w:rsidP="0054732D">
      <w:pPr>
        <w:ind w:firstLine="720"/>
        <w:jc w:val="both"/>
        <w:rPr>
          <w:lang w:val="cs-CZ"/>
        </w:rPr>
      </w:pPr>
      <w:r>
        <w:rPr>
          <w:lang w:val="cs-CZ"/>
        </w:rPr>
        <w:t>Disturbance</w:t>
      </w:r>
      <w:r w:rsidRPr="005A7419">
        <w:rPr>
          <w:lang w:val="cs-CZ"/>
        </w:rPr>
        <w:t xml:space="preserve">, které toto způsobují, jsou </w:t>
      </w:r>
      <w:r>
        <w:rPr>
          <w:lang w:val="cs-CZ"/>
        </w:rPr>
        <w:t xml:space="preserve">rozdílné </w:t>
      </w:r>
      <w:r w:rsidRPr="005A7419">
        <w:rPr>
          <w:lang w:val="cs-CZ"/>
        </w:rPr>
        <w:t>mezi zimou a léte</w:t>
      </w:r>
      <w:r>
        <w:rPr>
          <w:lang w:val="cs-CZ"/>
        </w:rPr>
        <w:t>m</w:t>
      </w:r>
      <w:r w:rsidRPr="005A7419">
        <w:rPr>
          <w:lang w:val="cs-CZ"/>
        </w:rPr>
        <w:t xml:space="preserve">. V zimě jsou časté silné vichřice, zatímco v létě jsou </w:t>
      </w:r>
      <w:r>
        <w:rPr>
          <w:lang w:val="cs-CZ"/>
        </w:rPr>
        <w:t xml:space="preserve">to </w:t>
      </w:r>
      <w:r w:rsidRPr="005A7419">
        <w:rPr>
          <w:lang w:val="cs-CZ"/>
        </w:rPr>
        <w:t xml:space="preserve">běžné bouře s rizikem tornád. Ačkoli si mnoho lidí nespojuje tornáda s Evropou, data ukazují, že i na tomto území je zaznamenáno překvapivé množství těchto přírodních úkazů. </w:t>
      </w:r>
      <w:r>
        <w:rPr>
          <w:lang w:val="cs-CZ"/>
        </w:rPr>
        <w:t>Vědci</w:t>
      </w:r>
      <w:r w:rsidRPr="005A7419">
        <w:rPr>
          <w:lang w:val="cs-CZ"/>
        </w:rPr>
        <w:t xml:space="preserve"> zjistili, že v oblasti Karpat způsobují odumírání porostů slabé letní bouře stejně tak, jako zimní silné vichřice. </w:t>
      </w:r>
    </w:p>
    <w:p w14:paraId="2D1B5574" w14:textId="77777777" w:rsidR="0054732D" w:rsidRPr="005A7419" w:rsidRDefault="0054732D" w:rsidP="0054732D">
      <w:pPr>
        <w:ind w:firstLine="720"/>
        <w:jc w:val="both"/>
        <w:rPr>
          <w:lang w:val="cs-CZ"/>
        </w:rPr>
      </w:pPr>
      <w:r w:rsidRPr="005A7419">
        <w:rPr>
          <w:lang w:val="cs-CZ"/>
        </w:rPr>
        <w:t>Ačkoli vývraty</w:t>
      </w:r>
      <w:r>
        <w:rPr>
          <w:lang w:val="cs-CZ"/>
        </w:rPr>
        <w:t xml:space="preserve"> stromů</w:t>
      </w:r>
      <w:r w:rsidRPr="005A7419">
        <w:rPr>
          <w:lang w:val="cs-CZ"/>
        </w:rPr>
        <w:t xml:space="preserve"> v důsledku velkých zimních vichřic byly v Karpatech převládající, skutečnost, že </w:t>
      </w:r>
      <w:r>
        <w:rPr>
          <w:lang w:val="cs-CZ"/>
        </w:rPr>
        <w:t xml:space="preserve">byl </w:t>
      </w:r>
      <w:r w:rsidRPr="005A7419">
        <w:rPr>
          <w:lang w:val="cs-CZ"/>
        </w:rPr>
        <w:t>zaznamenán vliv letních bouří, je unikátní. Tato narušení nejsou ve studiích běžně označována za viník</w:t>
      </w:r>
      <w:r>
        <w:rPr>
          <w:lang w:val="cs-CZ"/>
        </w:rPr>
        <w:t>y</w:t>
      </w:r>
      <w:r w:rsidRPr="005A7419">
        <w:rPr>
          <w:lang w:val="cs-CZ"/>
        </w:rPr>
        <w:t xml:space="preserve"> mortality, vyjma Spojených států. Fakt, že menší letní bouře evropské lesy ovlivňovaly a že tento vliv může být zkoumán pomocí letokruhů, dělá tento výzkum o to zajímavějším. </w:t>
      </w:r>
    </w:p>
    <w:p w14:paraId="0CA9FE6A" w14:textId="77777777" w:rsidR="0054732D" w:rsidRPr="005A7419" w:rsidRDefault="0054732D" w:rsidP="0054732D">
      <w:pPr>
        <w:ind w:firstLine="720"/>
        <w:jc w:val="both"/>
        <w:rPr>
          <w:lang w:val="cs-CZ"/>
        </w:rPr>
      </w:pPr>
      <w:r w:rsidRPr="005A7419">
        <w:rPr>
          <w:lang w:val="cs-CZ"/>
        </w:rPr>
        <w:t>Tato studie může být lehce znepokojující. "</w:t>
      </w:r>
      <w:r w:rsidRPr="00E111FC">
        <w:rPr>
          <w:i/>
          <w:lang w:val="cs-CZ"/>
        </w:rPr>
        <w:t>Podle našich nejlepších atmosférických záznamů a rekonstrukcí, převaha a síla velkých zimních vichřicí vzrůstá</w:t>
      </w:r>
      <w:r>
        <w:rPr>
          <w:i/>
          <w:lang w:val="cs-CZ"/>
        </w:rPr>
        <w:t>,</w:t>
      </w:r>
      <w:r w:rsidRPr="005A7419">
        <w:rPr>
          <w:lang w:val="cs-CZ"/>
        </w:rPr>
        <w:t xml:space="preserve">" </w:t>
      </w:r>
      <w:r>
        <w:rPr>
          <w:lang w:val="cs-CZ"/>
        </w:rPr>
        <w:t>objasňuje</w:t>
      </w:r>
      <w:r w:rsidRPr="005A7419">
        <w:rPr>
          <w:lang w:val="cs-CZ"/>
        </w:rPr>
        <w:t xml:space="preserve"> </w:t>
      </w:r>
      <w:r>
        <w:rPr>
          <w:lang w:val="cs-CZ"/>
        </w:rPr>
        <w:t>Svoboda</w:t>
      </w:r>
      <w:r w:rsidRPr="005A7419">
        <w:rPr>
          <w:lang w:val="cs-CZ"/>
        </w:rPr>
        <w:t xml:space="preserve">. Důsledky tohoto nárůstu jsou zatím nejisté, nicméně nedávné bouře jako například orkán </w:t>
      </w:r>
      <w:proofErr w:type="spellStart"/>
      <w:r w:rsidRPr="005A7419">
        <w:rPr>
          <w:lang w:val="cs-CZ"/>
        </w:rPr>
        <w:t>Kyrill</w:t>
      </w:r>
      <w:proofErr w:type="spellEnd"/>
      <w:r w:rsidRPr="005A7419">
        <w:rPr>
          <w:lang w:val="cs-CZ"/>
        </w:rPr>
        <w:t xml:space="preserve"> v roce 2007 nebo Lothar a Martin v roce 1999 zničily miliony </w:t>
      </w:r>
      <w:r>
        <w:rPr>
          <w:lang w:val="cs-CZ"/>
        </w:rPr>
        <w:t>metrů krychlových</w:t>
      </w:r>
      <w:r>
        <w:rPr>
          <w:vertAlign w:val="superscript"/>
          <w:lang w:val="cs-CZ"/>
        </w:rPr>
        <w:t xml:space="preserve"> </w:t>
      </w:r>
      <w:r w:rsidRPr="005A7419">
        <w:rPr>
          <w:lang w:val="cs-CZ"/>
        </w:rPr>
        <w:t>dřeva v několika zemích. Mimo samotné stromy, tyto bouře zničily domy</w:t>
      </w:r>
      <w:r w:rsidR="001B55E6">
        <w:rPr>
          <w:lang w:val="cs-CZ"/>
        </w:rPr>
        <w:t>,</w:t>
      </w:r>
      <w:r w:rsidRPr="005A7419">
        <w:rPr>
          <w:lang w:val="cs-CZ"/>
        </w:rPr>
        <w:t xml:space="preserve"> a dokonce zapříčily smrt lidí. Tyto skutečnosti jsou jasným důkazem možných dopadů narůstající intenzity větrných kalamit a jejich rozšíření.</w:t>
      </w:r>
    </w:p>
    <w:p w14:paraId="7091CF9E" w14:textId="77777777" w:rsidR="0054732D" w:rsidRDefault="0054732D" w:rsidP="0054732D">
      <w:pPr>
        <w:ind w:firstLine="720"/>
        <w:jc w:val="both"/>
        <w:rPr>
          <w:lang w:val="cs-CZ"/>
        </w:rPr>
      </w:pPr>
      <w:r w:rsidRPr="005A7419">
        <w:rPr>
          <w:lang w:val="cs-CZ"/>
        </w:rPr>
        <w:t>Jedním možným zábleskem naděje je, že vůči těmto narušením vykazují určitou míru odolnosti přírodní prales</w:t>
      </w:r>
      <w:r>
        <w:rPr>
          <w:lang w:val="cs-CZ"/>
        </w:rPr>
        <w:t>y</w:t>
      </w:r>
      <w:r w:rsidRPr="005A7419">
        <w:rPr>
          <w:lang w:val="cs-CZ"/>
        </w:rPr>
        <w:t>. "</w:t>
      </w:r>
      <w:r w:rsidRPr="00E70FCB">
        <w:rPr>
          <w:i/>
          <w:lang w:val="cs-CZ"/>
        </w:rPr>
        <w:t>V naší studii bylo zahrnuto několik porostů, které vykazovaly konzistentní záznam slabých narušení</w:t>
      </w:r>
      <w:r>
        <w:rPr>
          <w:i/>
          <w:lang w:val="cs-CZ"/>
        </w:rPr>
        <w:t>,</w:t>
      </w:r>
      <w:r w:rsidRPr="005A7419">
        <w:rPr>
          <w:lang w:val="cs-CZ"/>
        </w:rPr>
        <w:t xml:space="preserve">" </w:t>
      </w:r>
      <w:r>
        <w:rPr>
          <w:lang w:val="cs-CZ"/>
        </w:rPr>
        <w:t>informuje Svoboda</w:t>
      </w:r>
      <w:r w:rsidRPr="005A7419">
        <w:rPr>
          <w:lang w:val="cs-CZ"/>
        </w:rPr>
        <w:t>. "</w:t>
      </w:r>
      <w:r w:rsidRPr="00287856">
        <w:rPr>
          <w:i/>
          <w:lang w:val="cs-CZ"/>
        </w:rPr>
        <w:t>Tyto porosty vykazovaly určité klíčové faktory pro redukci katastrofického dopadu větru. Byly zkrátka odolnější</w:t>
      </w:r>
      <w:r w:rsidRPr="005A7419">
        <w:rPr>
          <w:lang w:val="cs-CZ"/>
        </w:rPr>
        <w:t>," vysvětluje</w:t>
      </w:r>
      <w:r>
        <w:rPr>
          <w:lang w:val="cs-CZ"/>
        </w:rPr>
        <w:t xml:space="preserve"> Svoboda</w:t>
      </w:r>
      <w:r w:rsidRPr="005A7419">
        <w:rPr>
          <w:lang w:val="cs-CZ"/>
        </w:rPr>
        <w:t>. Tato odolnost může být důsledkem především různorodé věkové struktury, protože pokud nejsou všechny stromy stejného věku, ne všechny čelí náporu větru</w:t>
      </w:r>
      <w:r w:rsidR="001B55E6">
        <w:rPr>
          <w:lang w:val="cs-CZ"/>
        </w:rPr>
        <w:t>,</w:t>
      </w:r>
      <w:r w:rsidRPr="005A7419">
        <w:rPr>
          <w:lang w:val="cs-CZ"/>
        </w:rPr>
        <w:t xml:space="preserve"> a ne všechny jsou tedy vyvráceny v rámci jedné vichřice.  </w:t>
      </w:r>
    </w:p>
    <w:p w14:paraId="24D6D98F" w14:textId="0DB07A7E" w:rsidR="001B55E6" w:rsidRPr="007B65D6" w:rsidRDefault="007826A4" w:rsidP="001B55E6">
      <w:pPr>
        <w:spacing w:after="240" w:line="276" w:lineRule="auto"/>
        <w:jc w:val="both"/>
        <w:rPr>
          <w:rFonts w:cs="Calibri"/>
          <w:b/>
          <w:lang w:eastAsia="ar-SA"/>
        </w:rPr>
      </w:pPr>
      <w:r>
        <w:rPr>
          <w:rFonts w:cs="Calibri"/>
          <w:b/>
          <w:lang w:eastAsia="ar-SA"/>
        </w:rPr>
        <w:lastRenderedPageBreak/>
        <w:t>------------------------------------------------------------------------------------------------------------------------------------</w:t>
      </w:r>
      <w:r w:rsidR="00A422C0">
        <w:rPr>
          <w:rFonts w:cs="Calibri"/>
          <w:b/>
          <w:lang w:eastAsia="ar-SA"/>
        </w:rPr>
        <w:t>Č</w:t>
      </w:r>
      <w:r w:rsidR="001B55E6" w:rsidRPr="007B65D6">
        <w:rPr>
          <w:rFonts w:cs="Calibri"/>
          <w:b/>
          <w:lang w:eastAsia="ar-SA"/>
        </w:rPr>
        <w:t xml:space="preserve">eská zemědělská univerzita v Praze </w:t>
      </w:r>
    </w:p>
    <w:p w14:paraId="616511D9" w14:textId="77777777" w:rsidR="001B55E6" w:rsidRDefault="001B55E6" w:rsidP="001B55E6">
      <w:pPr>
        <w:spacing w:after="240" w:line="276" w:lineRule="auto"/>
        <w:jc w:val="both"/>
        <w:rPr>
          <w:rFonts w:cstheme="minorHAnsi"/>
        </w:rPr>
      </w:pPr>
      <w:r>
        <w:rPr>
          <w:sz w:val="20"/>
          <w:szCs w:val="20"/>
          <w:lang w:eastAsia="ar-SA"/>
        </w:rPr>
        <w:t>ČZU je čtvrtou až pátou největší univerzitou v ČR. Spojuje v sobě stodesetiletou tradici s nejmodernějšími technologiemi, progresivní vědou a výzkumem v oblasti zemědělství a lesnictví, ekologie a životního prostředí, technologií a techniky, ekonomie a managementu. Moderně vybavené laboratoře se špičkovým zázemím, včetně školních podniků, umožňují vynikající vzdělávání s možností osobního růstu, včetně zapojení do vědeckých projektů doma i v zahraničí. ČZU zajišťuje kompletní vysokoškolské studium, letní školy, speciální kurzy, univerzitu třetího věku. Podle mezinárodních žebříčků univerzita patří k nejlepším 3 procentům na světě. V roce 2020 se ČZU se stala 53. nejekologičtější univerzitou na světě díky umístění v žebříčku UI Green Metric World University Rankings. V žebříčku Academic Ranking of World Universities (tzv. Šanghajský žebříček) se v roce 2020 umístila na 801.– 900. místě na světě a na 5. místě z hodnocených univerzit v ČR.</w:t>
      </w:r>
    </w:p>
    <w:p w14:paraId="7D6A95EF" w14:textId="77777777" w:rsidR="001B55E6" w:rsidRPr="007B65D6" w:rsidRDefault="001B55E6" w:rsidP="001B55E6">
      <w:pPr>
        <w:pBdr>
          <w:bottom w:val="single" w:sz="6" w:space="1" w:color="auto"/>
        </w:pBdr>
        <w:rPr>
          <w:b/>
        </w:rPr>
      </w:pPr>
      <w:r w:rsidRPr="007B65D6">
        <w:rPr>
          <w:b/>
        </w:rPr>
        <w:t>Kontakt pro novináře:</w:t>
      </w:r>
      <w:r w:rsidRPr="007B65D6">
        <w:rPr>
          <w:b/>
        </w:rPr>
        <w:tab/>
      </w:r>
    </w:p>
    <w:p w14:paraId="7D06E56F" w14:textId="77777777" w:rsidR="001B55E6" w:rsidRPr="007B65D6" w:rsidRDefault="001B55E6" w:rsidP="001B55E6">
      <w:pPr>
        <w:pStyle w:val="Zpat"/>
        <w:rPr>
          <w:sz w:val="20"/>
        </w:rPr>
      </w:pPr>
      <w:r w:rsidRPr="007B65D6">
        <w:rPr>
          <w:rStyle w:val="Hypertextovodkaz"/>
          <w:sz w:val="16"/>
          <w:szCs w:val="20"/>
        </w:rPr>
        <w:t xml:space="preserve">Karla Mráčková, tisková mluvčí ČZU, +420 603 203 703; </w:t>
      </w:r>
      <w:hyperlink r:id="rId10" w:history="1">
        <w:r w:rsidRPr="007B65D6">
          <w:rPr>
            <w:rStyle w:val="Hypertextovodkaz"/>
            <w:sz w:val="16"/>
            <w:szCs w:val="20"/>
          </w:rPr>
          <w:t>mrackovak@rektorat.czu.cz</w:t>
        </w:r>
      </w:hyperlink>
    </w:p>
    <w:p w14:paraId="0C9CDE05" w14:textId="77777777" w:rsidR="001B55E6" w:rsidRPr="005A7419" w:rsidRDefault="001B55E6" w:rsidP="0054732D">
      <w:pPr>
        <w:ind w:firstLine="720"/>
        <w:jc w:val="both"/>
        <w:rPr>
          <w:lang w:val="cs-CZ"/>
        </w:rPr>
      </w:pPr>
    </w:p>
    <w:p w14:paraId="78FE21AE" w14:textId="77777777" w:rsidR="00091D49" w:rsidRPr="00080B21" w:rsidRDefault="00091D49" w:rsidP="00080B21">
      <w:pPr>
        <w:pStyle w:val="Podpishlavikovpapr"/>
      </w:pPr>
    </w:p>
    <w:sectPr w:rsidR="00091D49" w:rsidRPr="00080B21" w:rsidSect="00504549">
      <w:headerReference w:type="default" r:id="rId11"/>
      <w:headerReference w:type="first" r:id="rId12"/>
      <w:pgSz w:w="11906" w:h="16838"/>
      <w:pgMar w:top="1417" w:right="1417" w:bottom="1701" w:left="1417" w:header="1814" w:footer="147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77699E" w14:textId="77777777" w:rsidR="00974471" w:rsidRDefault="00974471" w:rsidP="00091D49">
      <w:r>
        <w:separator/>
      </w:r>
    </w:p>
  </w:endnote>
  <w:endnote w:type="continuationSeparator" w:id="0">
    <w:p w14:paraId="39891EE5" w14:textId="77777777" w:rsidR="00974471" w:rsidRDefault="00974471" w:rsidP="00091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boto Black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boto Medium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280D4C" w14:textId="77777777" w:rsidR="00974471" w:rsidRDefault="00974471" w:rsidP="00091D49">
      <w:r>
        <w:separator/>
      </w:r>
    </w:p>
  </w:footnote>
  <w:footnote w:type="continuationSeparator" w:id="0">
    <w:p w14:paraId="66C554BE" w14:textId="77777777" w:rsidR="00974471" w:rsidRDefault="00974471" w:rsidP="00091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15BA24" w14:textId="77777777" w:rsidR="00091D49" w:rsidRPr="00091D49" w:rsidRDefault="00E8491B" w:rsidP="00091D49">
    <w:pPr>
      <w:pStyle w:val="Zhlav"/>
    </w:pPr>
    <w:sdt>
      <w:sdtPr>
        <w:id w:val="1789936365"/>
        <w:docPartObj>
          <w:docPartGallery w:val="Page Numbers (Margins)"/>
          <w:docPartUnique/>
        </w:docPartObj>
      </w:sdtPr>
      <w:sdtEndPr/>
      <w:sdtContent>
        <w:r w:rsidR="007005C0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4789A711" wp14:editId="06DB1092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2" name="Obdélník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655519" w14:textId="77777777" w:rsidR="007005C0" w:rsidRDefault="007005C0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789A711" id="Obdélník 12" o:spid="_x0000_s1027" style="position:absolute;margin-left:6.1pt;margin-top:0;width:57.3pt;height:25.95pt;z-index:251661312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" o:allowincell="f" stroked="f">
                  <v:textbox>
                    <w:txbxContent>
                      <w:p w14:paraId="68655519" w14:textId="77777777" w:rsidR="007005C0" w:rsidRDefault="007005C0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091D49">
      <w:rPr>
        <w:noProof/>
      </w:rPr>
      <w:drawing>
        <wp:anchor distT="0" distB="0" distL="114300" distR="114300" simplePos="0" relativeHeight="251658240" behindDoc="1" locked="1" layoutInCell="1" allowOverlap="1" wp14:anchorId="1D1758E7" wp14:editId="23BA61AC">
          <wp:simplePos x="895350" y="447675"/>
          <wp:positionH relativeFrom="page">
            <wp:align>left</wp:align>
          </wp:positionH>
          <wp:positionV relativeFrom="page">
            <wp:align>top</wp:align>
          </wp:positionV>
          <wp:extent cx="7558405" cy="10691495"/>
          <wp:effectExtent l="0" t="0" r="4445" b="0"/>
          <wp:wrapNone/>
          <wp:docPr id="38" name="Obrázek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ZU_hlavickovy papir_1 stra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7" cy="10691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A19A50" w14:textId="77777777" w:rsidR="00080B21" w:rsidRDefault="00080B21">
    <w:pPr>
      <w:pStyle w:val="Zhlav"/>
    </w:pPr>
    <w:r>
      <w:rPr>
        <w:noProof/>
      </w:rPr>
      <w:drawing>
        <wp:anchor distT="0" distB="0" distL="114300" distR="114300" simplePos="0" relativeHeight="251659264" behindDoc="1" locked="1" layoutInCell="1" allowOverlap="1" wp14:anchorId="4041CF76" wp14:editId="37C0C2C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8405" cy="10690860"/>
          <wp:effectExtent l="0" t="0" r="4445" b="0"/>
          <wp:wrapNone/>
          <wp:docPr id="39" name="Obrázek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ZU_hlavickovy papir_1 stra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690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formatting="1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32D"/>
    <w:rsid w:val="00071E4A"/>
    <w:rsid w:val="00080B21"/>
    <w:rsid w:val="00091D49"/>
    <w:rsid w:val="001A0294"/>
    <w:rsid w:val="001B55E6"/>
    <w:rsid w:val="001D6585"/>
    <w:rsid w:val="00266416"/>
    <w:rsid w:val="00271261"/>
    <w:rsid w:val="0033456A"/>
    <w:rsid w:val="0035063B"/>
    <w:rsid w:val="00433020"/>
    <w:rsid w:val="00504549"/>
    <w:rsid w:val="0054732D"/>
    <w:rsid w:val="005F0305"/>
    <w:rsid w:val="00637A19"/>
    <w:rsid w:val="007005C0"/>
    <w:rsid w:val="00717FED"/>
    <w:rsid w:val="007826A4"/>
    <w:rsid w:val="00945FA4"/>
    <w:rsid w:val="00961E77"/>
    <w:rsid w:val="00974471"/>
    <w:rsid w:val="009765B4"/>
    <w:rsid w:val="00A257EE"/>
    <w:rsid w:val="00A422C0"/>
    <w:rsid w:val="00B1141B"/>
    <w:rsid w:val="00BC32DD"/>
    <w:rsid w:val="00BE7C25"/>
    <w:rsid w:val="00CD33FB"/>
    <w:rsid w:val="00D7105E"/>
    <w:rsid w:val="00D765CD"/>
    <w:rsid w:val="00DD0D0C"/>
    <w:rsid w:val="00E8491B"/>
    <w:rsid w:val="00E85136"/>
    <w:rsid w:val="00E866B2"/>
    <w:rsid w:val="00E94A36"/>
    <w:rsid w:val="00FA6D4B"/>
    <w:rsid w:val="00FC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F3BCCAC"/>
  <w15:chartTrackingRefBased/>
  <w15:docId w15:val="{9E11931E-A030-4DBB-9EA0-E89F0B00C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4732D"/>
    <w:rPr>
      <w:rFonts w:eastAsiaTheme="minorHAnsi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1D49"/>
    <w:pPr>
      <w:tabs>
        <w:tab w:val="center" w:pos="4536"/>
        <w:tab w:val="right" w:pos="9072"/>
      </w:tabs>
      <w:spacing w:after="0" w:line="240" w:lineRule="auto"/>
    </w:pPr>
    <w:rPr>
      <w:rFonts w:ascii="Roboto" w:eastAsia="Times New Roman" w:hAnsi="Roboto" w:cs="Times New Roman"/>
      <w:szCs w:val="24"/>
      <w:lang w:val="cs-CZ"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091D49"/>
    <w:rPr>
      <w:rFonts w:ascii="Roboto" w:hAnsi="Roboto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91D49"/>
    <w:pPr>
      <w:tabs>
        <w:tab w:val="center" w:pos="4536"/>
        <w:tab w:val="right" w:pos="9072"/>
      </w:tabs>
      <w:spacing w:after="0" w:line="240" w:lineRule="auto"/>
    </w:pPr>
    <w:rPr>
      <w:rFonts w:ascii="Roboto" w:eastAsia="Times New Roman" w:hAnsi="Roboto" w:cs="Times New Roman"/>
      <w:szCs w:val="24"/>
      <w:lang w:val="cs-CZ"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091D49"/>
    <w:rPr>
      <w:rFonts w:ascii="Roboto" w:hAnsi="Roboto" w:cs="Times New Roman"/>
      <w:szCs w:val="24"/>
      <w:lang w:eastAsia="cs-CZ"/>
    </w:rPr>
  </w:style>
  <w:style w:type="paragraph" w:customStyle="1" w:styleId="TextRoboto">
    <w:name w:val="Text Roboto"/>
    <w:basedOn w:val="Normln"/>
    <w:link w:val="TextRobotoChar"/>
    <w:autoRedefine/>
    <w:qFormat/>
    <w:rsid w:val="00CD33FB"/>
    <w:pPr>
      <w:autoSpaceDE w:val="0"/>
      <w:autoSpaceDN w:val="0"/>
      <w:adjustRightInd w:val="0"/>
      <w:spacing w:after="0" w:line="360" w:lineRule="auto"/>
      <w:jc w:val="both"/>
      <w:textAlignment w:val="center"/>
    </w:pPr>
    <w:rPr>
      <w:rFonts w:ascii="Roboto" w:hAnsi="Roboto" w:cs="Roboto"/>
      <w:color w:val="404040" w:themeColor="text1" w:themeTint="BF"/>
      <w:sz w:val="18"/>
      <w:szCs w:val="18"/>
      <w:lang w:val="cs-CZ"/>
    </w:rPr>
  </w:style>
  <w:style w:type="character" w:customStyle="1" w:styleId="TextRobotoChar">
    <w:name w:val="Text Roboto Char"/>
    <w:basedOn w:val="Standardnpsmoodstavce"/>
    <w:link w:val="TextRoboto"/>
    <w:rsid w:val="00CD33FB"/>
    <w:rPr>
      <w:rFonts w:ascii="Roboto" w:eastAsiaTheme="minorHAnsi" w:hAnsi="Roboto" w:cs="Roboto"/>
      <w:color w:val="404040" w:themeColor="text1" w:themeTint="BF"/>
      <w:sz w:val="18"/>
      <w:szCs w:val="18"/>
    </w:rPr>
  </w:style>
  <w:style w:type="paragraph" w:customStyle="1" w:styleId="Nadpis">
    <w:name w:val="Nadpis"/>
    <w:basedOn w:val="TextRoboto"/>
    <w:link w:val="NadpisChar"/>
    <w:qFormat/>
    <w:rsid w:val="00E866B2"/>
    <w:rPr>
      <w:rFonts w:ascii="Roboto Black" w:hAnsi="Roboto Black"/>
      <w:sz w:val="28"/>
      <w:szCs w:val="28"/>
    </w:rPr>
  </w:style>
  <w:style w:type="paragraph" w:customStyle="1" w:styleId="DatumRoboto">
    <w:name w:val="Datum Roboto"/>
    <w:basedOn w:val="TextRoboto"/>
    <w:link w:val="DatumRobotoChar"/>
    <w:qFormat/>
    <w:rsid w:val="00E866B2"/>
    <w:rPr>
      <w:rFonts w:ascii="Roboto Medium" w:hAnsi="Roboto Medium"/>
      <w:i/>
    </w:rPr>
  </w:style>
  <w:style w:type="character" w:customStyle="1" w:styleId="NadpisChar">
    <w:name w:val="Nadpis Char"/>
    <w:basedOn w:val="TextRobotoChar"/>
    <w:link w:val="Nadpis"/>
    <w:rsid w:val="00E866B2"/>
    <w:rPr>
      <w:rFonts w:ascii="Roboto Black" w:eastAsiaTheme="minorHAnsi" w:hAnsi="Roboto Black" w:cs="Roboto"/>
      <w:color w:val="404040" w:themeColor="text1" w:themeTint="BF"/>
      <w:sz w:val="28"/>
      <w:szCs w:val="28"/>
    </w:rPr>
  </w:style>
  <w:style w:type="character" w:customStyle="1" w:styleId="DatumRobotoChar">
    <w:name w:val="Datum Roboto Char"/>
    <w:basedOn w:val="TextRobotoChar"/>
    <w:link w:val="DatumRoboto"/>
    <w:rsid w:val="00E866B2"/>
    <w:rPr>
      <w:rFonts w:ascii="Roboto Medium" w:eastAsiaTheme="minorHAnsi" w:hAnsi="Roboto Medium" w:cs="Roboto"/>
      <w:i/>
      <w:color w:val="404040" w:themeColor="text1" w:themeTint="BF"/>
      <w:sz w:val="18"/>
      <w:szCs w:val="18"/>
    </w:rPr>
  </w:style>
  <w:style w:type="paragraph" w:customStyle="1" w:styleId="Podpishlavikovpapr">
    <w:name w:val="Podpis hlavičkový papír"/>
    <w:basedOn w:val="TextRoboto"/>
    <w:link w:val="PodpishlavikovpaprChar"/>
    <w:qFormat/>
    <w:rsid w:val="00E866B2"/>
    <w:pPr>
      <w:jc w:val="right"/>
    </w:pPr>
  </w:style>
  <w:style w:type="character" w:customStyle="1" w:styleId="PodpishlavikovpaprChar">
    <w:name w:val="Podpis hlavičkový papír Char"/>
    <w:basedOn w:val="TextRobotoChar"/>
    <w:link w:val="Podpishlavikovpapr"/>
    <w:rsid w:val="00E866B2"/>
    <w:rPr>
      <w:rFonts w:ascii="Roboto" w:eastAsiaTheme="minorHAnsi" w:hAnsi="Roboto" w:cs="Roboto"/>
      <w:color w:val="404040" w:themeColor="text1" w:themeTint="BF"/>
      <w:sz w:val="18"/>
      <w:szCs w:val="18"/>
    </w:rPr>
  </w:style>
  <w:style w:type="paragraph" w:customStyle="1" w:styleId="JmnoPozicePracovit">
    <w:name w:val="Jméno Pozice Pracoviště"/>
    <w:basedOn w:val="Normln"/>
    <w:link w:val="JmnoPozicePracovitChar"/>
    <w:qFormat/>
    <w:rsid w:val="00E866B2"/>
    <w:pPr>
      <w:spacing w:after="0" w:line="240" w:lineRule="auto"/>
    </w:pPr>
    <w:rPr>
      <w:rFonts w:ascii="Roboto Medium" w:eastAsia="Times New Roman" w:hAnsi="Roboto Medium" w:cs="Times New Roman"/>
      <w:color w:val="808080" w:themeColor="background1" w:themeShade="80"/>
      <w:sz w:val="20"/>
      <w:szCs w:val="20"/>
      <w:lang w:val="cs-CZ" w:eastAsia="cs-CZ"/>
    </w:rPr>
  </w:style>
  <w:style w:type="paragraph" w:customStyle="1" w:styleId="TelefonEmail">
    <w:name w:val="Telefon Email"/>
    <w:basedOn w:val="Normln"/>
    <w:link w:val="TelefonEmailChar"/>
    <w:qFormat/>
    <w:rsid w:val="00E866B2"/>
    <w:pPr>
      <w:spacing w:after="0" w:line="240" w:lineRule="auto"/>
      <w:jc w:val="right"/>
    </w:pPr>
    <w:rPr>
      <w:rFonts w:ascii="Roboto Medium" w:eastAsia="Times New Roman" w:hAnsi="Roboto Medium" w:cs="Times New Roman"/>
      <w:color w:val="808080" w:themeColor="background1" w:themeShade="80"/>
      <w:sz w:val="20"/>
      <w:szCs w:val="20"/>
      <w:lang w:val="cs-CZ" w:eastAsia="cs-CZ"/>
    </w:rPr>
  </w:style>
  <w:style w:type="character" w:customStyle="1" w:styleId="JmnoPozicePracovitChar">
    <w:name w:val="Jméno Pozice Pracoviště Char"/>
    <w:basedOn w:val="Standardnpsmoodstavce"/>
    <w:link w:val="JmnoPozicePracovit"/>
    <w:rsid w:val="00E866B2"/>
    <w:rPr>
      <w:rFonts w:ascii="Roboto Medium" w:hAnsi="Roboto Medium" w:cs="Times New Roman"/>
      <w:color w:val="808080" w:themeColor="background1" w:themeShade="80"/>
      <w:sz w:val="20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080B21"/>
    <w:rPr>
      <w:i/>
      <w:iCs/>
    </w:rPr>
  </w:style>
  <w:style w:type="character" w:customStyle="1" w:styleId="TelefonEmailChar">
    <w:name w:val="Telefon Email Char"/>
    <w:basedOn w:val="Standardnpsmoodstavce"/>
    <w:link w:val="TelefonEmail"/>
    <w:rsid w:val="00E866B2"/>
    <w:rPr>
      <w:rFonts w:ascii="Roboto Medium" w:hAnsi="Roboto Medium" w:cs="Times New Roman"/>
      <w:color w:val="808080" w:themeColor="background1" w:themeShade="80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unhideWhenUsed/>
    <w:rsid w:val="007005C0"/>
  </w:style>
  <w:style w:type="paragraph" w:customStyle="1" w:styleId="Zkladnodstavec">
    <w:name w:val="[Základní odstavec]"/>
    <w:basedOn w:val="Normln"/>
    <w:uiPriority w:val="99"/>
    <w:rsid w:val="00FC13A8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  <w:lang w:val="cs-CZ"/>
    </w:rPr>
  </w:style>
  <w:style w:type="paragraph" w:customStyle="1" w:styleId="Tiskovka">
    <w:name w:val="Tiskovka"/>
    <w:basedOn w:val="Nadpis"/>
    <w:link w:val="TiskovkaChar"/>
    <w:qFormat/>
    <w:rsid w:val="0035063B"/>
    <w:rPr>
      <w:rFonts w:ascii="Roboto Medium" w:hAnsi="Roboto Medium"/>
      <w:color w:val="A6A6A6" w:themeColor="background1" w:themeShade="A6"/>
      <w:sz w:val="60"/>
    </w:rPr>
  </w:style>
  <w:style w:type="character" w:customStyle="1" w:styleId="TiskovkaChar">
    <w:name w:val="Tiskovka Char"/>
    <w:basedOn w:val="JmnoPozicePracovitChar"/>
    <w:link w:val="Tiskovka"/>
    <w:rsid w:val="0035063B"/>
    <w:rPr>
      <w:rFonts w:ascii="Roboto Medium" w:eastAsiaTheme="minorHAnsi" w:hAnsi="Roboto Medium" w:cs="Roboto"/>
      <w:color w:val="A6A6A6" w:themeColor="background1" w:themeShade="A6"/>
      <w:sz w:val="60"/>
      <w:szCs w:val="28"/>
      <w:lang w:eastAsia="cs-CZ"/>
    </w:rPr>
  </w:style>
  <w:style w:type="paragraph" w:customStyle="1" w:styleId="paragraph">
    <w:name w:val="paragraph"/>
    <w:basedOn w:val="Normln"/>
    <w:rsid w:val="00547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normaltextrun">
    <w:name w:val="normaltextrun"/>
    <w:basedOn w:val="Standardnpsmoodstavce"/>
    <w:rsid w:val="0054732D"/>
  </w:style>
  <w:style w:type="character" w:styleId="Hypertextovodkaz">
    <w:name w:val="Hyperlink"/>
    <w:rsid w:val="001B55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mrackovak@rektorat.czu.cz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ackovak\OneDrive%20-%20CZU%20v%20Praze\Dokumenty\tiskove%20zpravy\FLD\CZU_FLD_Tiskova%20zprav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E6F64B6D280D46A505E1948D7828CB" ma:contentTypeVersion="10" ma:contentTypeDescription="Vytvoří nový dokument" ma:contentTypeScope="" ma:versionID="2fc7f6092aa75bef376583759ada059a">
  <xsd:schema xmlns:xsd="http://www.w3.org/2001/XMLSchema" xmlns:xs="http://www.w3.org/2001/XMLSchema" xmlns:p="http://schemas.microsoft.com/office/2006/metadata/properties" xmlns:ns3="a7a4647f-a224-445a-b14b-39d0c1e72051" targetNamespace="http://schemas.microsoft.com/office/2006/metadata/properties" ma:root="true" ma:fieldsID="ca4777da73ee415f93a6c3b9d959795e" ns3:_="">
    <xsd:import namespace="a7a4647f-a224-445a-b14b-39d0c1e720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4647f-a224-445a-b14b-39d0c1e720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5C603-C2FB-4C31-AFFF-9A4B738304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4647f-a224-445a-b14b-39d0c1e720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5C54E1-8E3A-4816-A059-F80E3A4FF8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3CF4AC-28C1-494C-99E0-1D3DC280E93A}">
  <ds:schemaRefs>
    <ds:schemaRef ds:uri="a7a4647f-a224-445a-b14b-39d0c1e7205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8271257-DE95-4B4E-BA97-8126B5544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CZU_FLD_Tiskova zprava.dotx</Template>
  <TotalTime>109</TotalTime>
  <Pages>2</Pages>
  <Words>645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Mráčková Karla-Nikola</cp:lastModifiedBy>
  <cp:revision>4</cp:revision>
  <dcterms:created xsi:type="dcterms:W3CDTF">2021-04-19T09:43:00Z</dcterms:created>
  <dcterms:modified xsi:type="dcterms:W3CDTF">2021-04-21T10:35:00Z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0x01010055E6F64B6D280D46A505E1948D7828CB</vt:lpwstr>
  </property>
</Properties>
</file>