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5673" w14:textId="48D938D4" w:rsidR="00B62028" w:rsidRPr="00903BC5" w:rsidRDefault="000D6834" w:rsidP="000E2001">
      <w:pPr>
        <w:pStyle w:val="Nadpis"/>
        <w:rPr>
          <w:rFonts w:ascii="Segoe UI" w:hAnsi="Segoe UI" w:cs="Segoe UI"/>
        </w:rPr>
      </w:pPr>
      <w:r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1" layoutInCell="1" allowOverlap="0" wp14:anchorId="7A94D06D" wp14:editId="3A0CCF52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A3C79" w14:textId="77777777" w:rsidR="000D6834" w:rsidRPr="0035063B" w:rsidRDefault="000D6834" w:rsidP="000D6834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4D0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" o:allowoverlap="f" filled="f" stroked="f" strokeweight=".5pt">
                <v:textbox>
                  <w:txbxContent>
                    <w:p w14:paraId="0C1A3C79" w14:textId="77777777" w:rsidR="000D6834" w:rsidRPr="0035063B" w:rsidRDefault="000D6834" w:rsidP="000D6834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p w14:paraId="6BA257E8" w14:textId="77777777" w:rsidR="001D644F" w:rsidRPr="00793425" w:rsidRDefault="001D644F" w:rsidP="001D644F">
      <w:pPr>
        <w:shd w:val="clear" w:color="auto" w:fill="FFFFFF"/>
        <w:spacing w:after="240"/>
        <w:jc w:val="center"/>
        <w:outlineLvl w:val="0"/>
        <w:rPr>
          <w:rFonts w:asciiTheme="minorHAnsi" w:hAnsiTheme="minorHAnsi"/>
          <w:b/>
          <w:bCs/>
          <w:noProof/>
          <w:color w:val="1B3051"/>
          <w:kern w:val="36"/>
          <w:sz w:val="44"/>
          <w:szCs w:val="44"/>
        </w:rPr>
      </w:pPr>
      <w:r w:rsidRPr="00793425">
        <w:rPr>
          <w:rFonts w:asciiTheme="minorHAnsi" w:hAnsiTheme="minorHAnsi"/>
          <w:b/>
          <w:bCs/>
          <w:noProof/>
          <w:color w:val="1B3051"/>
          <w:kern w:val="36"/>
          <w:sz w:val="44"/>
          <w:szCs w:val="44"/>
        </w:rPr>
        <w:t>Nová léčba dermatofytózy v útulcích: účinek </w:t>
      </w:r>
      <w:r w:rsidRPr="006959B0">
        <w:rPr>
          <w:rFonts w:asciiTheme="minorHAnsi" w:hAnsiTheme="minorHAnsi"/>
          <w:b/>
          <w:bCs/>
          <w:noProof/>
          <w:color w:val="1B3051"/>
          <w:kern w:val="36"/>
          <w:sz w:val="44"/>
          <w:szCs w:val="44"/>
        </w:rPr>
        <w:t>chytré houby</w:t>
      </w:r>
      <w:r w:rsidRPr="001E6EF5">
        <w:rPr>
          <w:rFonts w:asciiTheme="minorHAnsi" w:hAnsiTheme="minorHAnsi"/>
          <w:b/>
          <w:bCs/>
          <w:noProof/>
          <w:color w:val="1B3051"/>
          <w:kern w:val="36"/>
          <w:sz w:val="44"/>
          <w:szCs w:val="44"/>
        </w:rPr>
        <w:t> </w:t>
      </w:r>
      <w:r w:rsidRPr="00793425">
        <w:rPr>
          <w:rFonts w:asciiTheme="minorHAnsi" w:hAnsiTheme="minorHAnsi"/>
          <w:b/>
          <w:bCs/>
          <w:noProof/>
          <w:color w:val="1B3051"/>
          <w:kern w:val="36"/>
          <w:sz w:val="44"/>
          <w:szCs w:val="44"/>
        </w:rPr>
        <w:t>na </w:t>
      </w:r>
      <w:r w:rsidRPr="006959B0">
        <w:rPr>
          <w:rFonts w:asciiTheme="minorHAnsi" w:hAnsiTheme="minorHAnsi"/>
          <w:b/>
          <w:bCs/>
          <w:noProof/>
          <w:color w:val="1B3051"/>
          <w:kern w:val="36"/>
          <w:sz w:val="44"/>
          <w:szCs w:val="44"/>
        </w:rPr>
        <w:t>plísně</w:t>
      </w:r>
      <w:r w:rsidRPr="001E6EF5">
        <w:rPr>
          <w:rFonts w:asciiTheme="minorHAnsi" w:hAnsiTheme="minorHAnsi"/>
          <w:b/>
          <w:bCs/>
          <w:noProof/>
          <w:color w:val="1B3051"/>
          <w:kern w:val="36"/>
          <w:sz w:val="44"/>
          <w:szCs w:val="44"/>
        </w:rPr>
        <w:t> </w:t>
      </w:r>
      <w:r w:rsidRPr="00793425">
        <w:rPr>
          <w:rFonts w:asciiTheme="minorHAnsi" w:hAnsiTheme="minorHAnsi"/>
          <w:b/>
          <w:bCs/>
          <w:noProof/>
          <w:color w:val="1B3051"/>
          <w:kern w:val="36"/>
          <w:sz w:val="44"/>
          <w:szCs w:val="44"/>
        </w:rPr>
        <w:t>u koček, funguje i u těch s oslabenou imunitou</w:t>
      </w:r>
    </w:p>
    <w:p w14:paraId="4E13421C" w14:textId="296F8AEE" w:rsidR="001D644F" w:rsidRPr="0075268B" w:rsidRDefault="001D644F" w:rsidP="001D644F">
      <w:pPr>
        <w:rPr>
          <w:noProof/>
        </w:rPr>
      </w:pPr>
      <w:r>
        <w:rPr>
          <w:b/>
          <w:bCs/>
          <w:noProof/>
        </w:rPr>
        <w:t xml:space="preserve">Praha, </w:t>
      </w:r>
      <w:r w:rsidR="006959B0">
        <w:rPr>
          <w:b/>
          <w:bCs/>
          <w:noProof/>
        </w:rPr>
        <w:t>16</w:t>
      </w:r>
      <w:r>
        <w:rPr>
          <w:b/>
          <w:bCs/>
          <w:noProof/>
        </w:rPr>
        <w:t xml:space="preserve">. září 2021 - </w:t>
      </w:r>
      <w:r w:rsidRPr="0075268B">
        <w:rPr>
          <w:b/>
          <w:bCs/>
          <w:noProof/>
        </w:rPr>
        <w:t>Útulky a podobná zařízení s vysokou koncentrací a fluktuací zvířat mají často problémy s různými infekcemi, které je v takovém prostředí obvykle obtížné vyřešit a jejich léčba je velmi nákladná. Studie vědců Fakulty agrobiologie, potravinových a přírodních zdrojů zkoumala léčbu dermatofyta Microsporum canis, nejrozšířené příčiny plísňových onemocnění přenosných ze zvířat na lidi v útulcích. Zaměř</w:t>
      </w:r>
      <w:r w:rsidR="00793425">
        <w:rPr>
          <w:b/>
          <w:bCs/>
          <w:noProof/>
        </w:rPr>
        <w:t xml:space="preserve">ila </w:t>
      </w:r>
      <w:r w:rsidRPr="0075268B">
        <w:rPr>
          <w:b/>
          <w:bCs/>
          <w:noProof/>
        </w:rPr>
        <w:t>se hlavně na kočky s oslabenou imunitou trpící infekcí virem kočičí leukémie nebo virem kočičí imunodeficience</w:t>
      </w:r>
      <w:r w:rsidRPr="0075268B">
        <w:rPr>
          <w:noProof/>
        </w:rPr>
        <w:t>.</w:t>
      </w:r>
    </w:p>
    <w:p w14:paraId="53DC1C7D" w14:textId="77777777" w:rsidR="001D644F" w:rsidRPr="0075268B" w:rsidRDefault="001D644F" w:rsidP="001D644F">
      <w:pPr>
        <w:rPr>
          <w:noProof/>
        </w:rPr>
      </w:pPr>
    </w:p>
    <w:p w14:paraId="3E3DCBF7" w14:textId="2B7D3B8D" w:rsidR="001D644F" w:rsidRDefault="001D644F" w:rsidP="001D644F">
      <w:pPr>
        <w:rPr>
          <w:noProof/>
        </w:rPr>
      </w:pPr>
      <w:r w:rsidRPr="0075268B">
        <w:rPr>
          <w:noProof/>
        </w:rPr>
        <w:t xml:space="preserve">Studie ukázala velmi doboru účinnost lokální terapie s využitím mykoparazitické houby </w:t>
      </w:r>
      <w:r w:rsidRPr="006959B0">
        <w:rPr>
          <w:i/>
          <w:iCs/>
          <w:noProof/>
        </w:rPr>
        <w:t>Pythium oligandrum</w:t>
      </w:r>
      <w:r w:rsidRPr="0075268B">
        <w:rPr>
          <w:noProof/>
        </w:rPr>
        <w:t>, přípravk</w:t>
      </w:r>
      <w:r>
        <w:rPr>
          <w:noProof/>
        </w:rPr>
        <w:t>em</w:t>
      </w:r>
      <w:r w:rsidRPr="0075268B">
        <w:rPr>
          <w:noProof/>
        </w:rPr>
        <w:t xml:space="preserve"> Ecosin od firmy B.A.R.D. Tento preparát je snadněji aplikovatelný a levnější než standardní systémová léčba itrakonazolem. </w:t>
      </w:r>
      <w:r>
        <w:rPr>
          <w:noProof/>
        </w:rPr>
        <w:t>„</w:t>
      </w:r>
      <w:r w:rsidRPr="0075268B">
        <w:rPr>
          <w:i/>
          <w:iCs/>
          <w:noProof/>
        </w:rPr>
        <w:t>Unikátnost našeho použití spočívá v tom, ž</w:t>
      </w:r>
      <w:r w:rsidR="00793425">
        <w:rPr>
          <w:i/>
          <w:iCs/>
          <w:noProof/>
        </w:rPr>
        <w:t>e</w:t>
      </w:r>
      <w:r w:rsidRPr="0075268B">
        <w:rPr>
          <w:i/>
          <w:iCs/>
          <w:noProof/>
        </w:rPr>
        <w:t xml:space="preserve"> č</w:t>
      </w:r>
      <w:r w:rsidR="00793425">
        <w:rPr>
          <w:i/>
          <w:iCs/>
          <w:noProof/>
        </w:rPr>
        <w:t xml:space="preserve">etnost </w:t>
      </w:r>
      <w:r w:rsidRPr="0075268B">
        <w:rPr>
          <w:i/>
          <w:iCs/>
          <w:noProof/>
        </w:rPr>
        <w:t>použití</w:t>
      </w:r>
      <w:r w:rsidR="00793425">
        <w:rPr>
          <w:i/>
          <w:iCs/>
          <w:noProof/>
        </w:rPr>
        <w:t xml:space="preserve"> se</w:t>
      </w:r>
      <w:r w:rsidRPr="0075268B">
        <w:rPr>
          <w:i/>
          <w:iCs/>
          <w:noProof/>
        </w:rPr>
        <w:t xml:space="preserve"> výrazně liší od doporučení výrobce, náš postup</w:t>
      </w:r>
      <w:r w:rsidR="00C361D5">
        <w:rPr>
          <w:i/>
          <w:iCs/>
          <w:noProof/>
        </w:rPr>
        <w:t>, který spočívá</w:t>
      </w:r>
      <w:r w:rsidRPr="0075268B">
        <w:rPr>
          <w:i/>
          <w:iCs/>
          <w:noProof/>
        </w:rPr>
        <w:t xml:space="preserve"> </w:t>
      </w:r>
      <w:r w:rsidR="00C361D5">
        <w:rPr>
          <w:i/>
          <w:iCs/>
          <w:noProof/>
        </w:rPr>
        <w:t>v</w:t>
      </w:r>
      <w:r w:rsidRPr="0075268B">
        <w:rPr>
          <w:i/>
          <w:iCs/>
          <w:noProof/>
        </w:rPr>
        <w:t xml:space="preserve"> mnohem častější aplikac</w:t>
      </w:r>
      <w:r w:rsidR="00C361D5">
        <w:rPr>
          <w:i/>
          <w:iCs/>
          <w:noProof/>
        </w:rPr>
        <w:t>i,</w:t>
      </w:r>
      <w:r w:rsidRPr="0075268B">
        <w:rPr>
          <w:i/>
          <w:iCs/>
          <w:noProof/>
        </w:rPr>
        <w:t xml:space="preserve"> funguje. Preprarát lze také snadno použít jako preventivní léčbu. U koček léčených přípravkem obsahujícím P. oligandrum bylo pozorováno zlepšení již 2 týdny po zahájení terapie</w:t>
      </w:r>
      <w:r w:rsidRPr="0075268B">
        <w:rPr>
          <w:noProof/>
        </w:rPr>
        <w:t>,“ popisuje MVDr. Martina Načeradská, Ph. D. z Katedry veterinárních disciplín Fakulty agrobiologie, potravinových a přírodních zdrojů ČZU. Tato lokální terapie byla významně účinnější ve srovnání s běžně používanou systémovou léčbou pomocí itrakonazolu. Po 16 týdnech aplikace alternativní topické terapie byly klinické příznaky dermatofytózy odstraněny v celém útulku.</w:t>
      </w:r>
    </w:p>
    <w:p w14:paraId="63C6936D" w14:textId="77777777" w:rsidR="001D644F" w:rsidRDefault="001D644F" w:rsidP="001D644F">
      <w:pPr>
        <w:rPr>
          <w:noProof/>
        </w:rPr>
      </w:pPr>
    </w:p>
    <w:p w14:paraId="5412AE7D" w14:textId="77777777" w:rsidR="001D644F" w:rsidRPr="001E1D60" w:rsidRDefault="001D644F" w:rsidP="001D644F">
      <w:pPr>
        <w:rPr>
          <w:noProof/>
          <w:color w:val="000000"/>
        </w:rPr>
      </w:pPr>
      <w:r w:rsidRPr="001E1D60">
        <w:rPr>
          <w:noProof/>
          <w:color w:val="000000"/>
        </w:rPr>
        <w:t>“</w:t>
      </w:r>
      <w:r w:rsidRPr="001E1D60">
        <w:rPr>
          <w:i/>
          <w:iCs/>
          <w:noProof/>
          <w:color w:val="000000"/>
        </w:rPr>
        <w:t>S terapií chytrou houbou jsme velmi spokojení. Pr</w:t>
      </w:r>
      <w:r>
        <w:rPr>
          <w:i/>
          <w:iCs/>
          <w:noProof/>
          <w:color w:val="000000"/>
        </w:rPr>
        <w:t>o</w:t>
      </w:r>
      <w:r w:rsidRPr="001E1D60">
        <w:rPr>
          <w:i/>
          <w:iCs/>
          <w:noProof/>
          <w:color w:val="000000"/>
        </w:rPr>
        <w:t xml:space="preserve"> kočky byla příjemná  její aplikace. Doporučené schéma dale dodržujeme a už 2 roky po ukončení studie se u zvířat propuknutí infekce znovu neobjevilo,</w:t>
      </w:r>
      <w:r w:rsidRPr="001E1D60">
        <w:rPr>
          <w:noProof/>
          <w:color w:val="000000"/>
        </w:rPr>
        <w:t xml:space="preserve"> “ popisuje účinky a výsledky léčby Alžběta Blašková z útulku Tibet. </w:t>
      </w:r>
    </w:p>
    <w:p w14:paraId="6BBCCED8" w14:textId="77777777" w:rsidR="001D644F" w:rsidRPr="0075268B" w:rsidRDefault="001D644F" w:rsidP="001D644F">
      <w:pPr>
        <w:rPr>
          <w:noProof/>
        </w:rPr>
      </w:pPr>
    </w:p>
    <w:p w14:paraId="455821B7" w14:textId="77777777" w:rsidR="001D644F" w:rsidRPr="0075268B" w:rsidRDefault="001D644F" w:rsidP="001D644F">
      <w:pPr>
        <w:rPr>
          <w:noProof/>
        </w:rPr>
      </w:pPr>
      <w:r w:rsidRPr="0075268B">
        <w:rPr>
          <w:noProof/>
        </w:rPr>
        <w:t>Úplné odstranění klinických příznaků dermatofytózy u všech koček naznačuje, že tato terapie bude velmi vhodná pro léčbu a prevenci ze zvířat na lidi přenosné dermatofytózy v útulcích pro zvířata.</w:t>
      </w:r>
    </w:p>
    <w:p w14:paraId="5CC278F2" w14:textId="3A6AD38E" w:rsidR="004B530F" w:rsidRDefault="004B530F" w:rsidP="004B530F">
      <w:pPr>
        <w:jc w:val="both"/>
        <w:rPr>
          <w:i/>
          <w:iCs/>
        </w:rPr>
      </w:pPr>
      <w:r>
        <w:t xml:space="preserve"> </w:t>
      </w:r>
    </w:p>
    <w:p w14:paraId="422DF233" w14:textId="77777777" w:rsidR="003819F1" w:rsidRPr="007B65D6" w:rsidRDefault="003819F1" w:rsidP="003819F1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---------------------------------------------------------------------------------------------------------------------------Č</w:t>
      </w:r>
      <w:r w:rsidRPr="007B65D6">
        <w:rPr>
          <w:rFonts w:cs="Calibri"/>
          <w:b/>
          <w:lang w:eastAsia="ar-SA"/>
        </w:rPr>
        <w:t xml:space="preserve">eská zemědělská univerzita v Praze </w:t>
      </w:r>
    </w:p>
    <w:p w14:paraId="77B178EC" w14:textId="02D5591D" w:rsidR="003819F1" w:rsidRDefault="003819F1" w:rsidP="003819F1">
      <w:pPr>
        <w:spacing w:after="240" w:line="276" w:lineRule="auto"/>
        <w:jc w:val="both"/>
        <w:rPr>
          <w:rFonts w:cstheme="minorHAnsi"/>
        </w:rPr>
      </w:pPr>
      <w:r>
        <w:rPr>
          <w:sz w:val="20"/>
          <w:szCs w:val="20"/>
          <w:lang w:eastAsia="ar-SA"/>
        </w:rPr>
        <w:lastRenderedPageBreak/>
        <w:t>ČZU je čtvrtou až pátou největší univerzitou v ČR. Spojuje v sobě sto</w:t>
      </w:r>
      <w:r w:rsidR="00AA3AC8">
        <w:rPr>
          <w:sz w:val="20"/>
          <w:szCs w:val="20"/>
          <w:lang w:eastAsia="ar-SA"/>
        </w:rPr>
        <w:t>patnáctiletou</w:t>
      </w:r>
      <w:r>
        <w:rPr>
          <w:sz w:val="20"/>
          <w:szCs w:val="20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</w:t>
      </w:r>
      <w:proofErr w:type="spellStart"/>
      <w:r>
        <w:rPr>
          <w:sz w:val="20"/>
          <w:szCs w:val="20"/>
          <w:lang w:eastAsia="ar-SA"/>
        </w:rPr>
        <w:t>Metric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Rankings</w:t>
      </w:r>
      <w:proofErr w:type="spellEnd"/>
      <w:r>
        <w:rPr>
          <w:sz w:val="20"/>
          <w:szCs w:val="20"/>
          <w:lang w:eastAsia="ar-SA"/>
        </w:rPr>
        <w:t xml:space="preserve">. V žebříčku </w:t>
      </w:r>
      <w:proofErr w:type="spellStart"/>
      <w:r>
        <w:rPr>
          <w:sz w:val="20"/>
          <w:szCs w:val="20"/>
          <w:lang w:eastAsia="ar-SA"/>
        </w:rPr>
        <w:t>Academic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Ranking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of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Universities</w:t>
      </w:r>
      <w:proofErr w:type="spellEnd"/>
      <w:r>
        <w:rPr>
          <w:sz w:val="20"/>
          <w:szCs w:val="20"/>
          <w:lang w:eastAsia="ar-SA"/>
        </w:rPr>
        <w:t xml:space="preserve"> (tzv. Šanghajský žebříček) se v roce 2020 umístila na 801.– 900. místě na světě a na 5. místě z hodnocených univerzit v ČR.</w:t>
      </w:r>
    </w:p>
    <w:p w14:paraId="6E78F33D" w14:textId="77777777" w:rsidR="003819F1" w:rsidRPr="007B65D6" w:rsidRDefault="003819F1" w:rsidP="003819F1">
      <w:pPr>
        <w:pBdr>
          <w:bottom w:val="single" w:sz="6" w:space="1" w:color="auto"/>
        </w:pBdr>
        <w:rPr>
          <w:b/>
        </w:rPr>
      </w:pPr>
      <w:r w:rsidRPr="007B65D6">
        <w:rPr>
          <w:b/>
        </w:rPr>
        <w:t>Kontakt pro novináře:</w:t>
      </w:r>
      <w:r w:rsidRPr="007B65D6">
        <w:rPr>
          <w:b/>
        </w:rPr>
        <w:tab/>
      </w:r>
    </w:p>
    <w:p w14:paraId="31184E97" w14:textId="77777777" w:rsidR="003819F1" w:rsidRPr="007B65D6" w:rsidRDefault="003819F1" w:rsidP="003819F1">
      <w:pPr>
        <w:pStyle w:val="Zpat"/>
        <w:rPr>
          <w:sz w:val="20"/>
        </w:rPr>
      </w:pPr>
      <w:r w:rsidRPr="007B65D6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0" w:history="1">
        <w:r w:rsidRPr="007B65D6">
          <w:rPr>
            <w:rStyle w:val="Hypertextovodkaz"/>
            <w:sz w:val="16"/>
            <w:szCs w:val="20"/>
          </w:rPr>
          <w:t>mrackovak@rektorat.czu.cz</w:t>
        </w:r>
      </w:hyperlink>
    </w:p>
    <w:p w14:paraId="0C8BD232" w14:textId="77777777" w:rsidR="003819F1" w:rsidRDefault="003819F1" w:rsidP="00E866B2">
      <w:pPr>
        <w:pStyle w:val="DatumRoboto"/>
      </w:pPr>
    </w:p>
    <w:p w14:paraId="6B0B8BBF" w14:textId="77777777" w:rsidR="00091D49" w:rsidRPr="00080B21" w:rsidRDefault="00091D49" w:rsidP="00080B21">
      <w:pPr>
        <w:pStyle w:val="Podpishlavikovpapr"/>
      </w:pPr>
    </w:p>
    <w:sectPr w:rsidR="00091D49" w:rsidRPr="00080B21" w:rsidSect="00504549">
      <w:headerReference w:type="default" r:id="rId11"/>
      <w:head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3F9F" w14:textId="77777777" w:rsidR="00932108" w:rsidRDefault="00932108" w:rsidP="00091D49">
      <w:r>
        <w:separator/>
      </w:r>
    </w:p>
  </w:endnote>
  <w:endnote w:type="continuationSeparator" w:id="0">
    <w:p w14:paraId="57AD71CB" w14:textId="77777777" w:rsidR="00932108" w:rsidRDefault="00932108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C76E" w14:textId="77777777" w:rsidR="00932108" w:rsidRDefault="00932108" w:rsidP="00091D49">
      <w:r>
        <w:separator/>
      </w:r>
    </w:p>
  </w:footnote>
  <w:footnote w:type="continuationSeparator" w:id="0">
    <w:p w14:paraId="260C47CD" w14:textId="77777777" w:rsidR="00932108" w:rsidRDefault="00932108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6989" w14:textId="77777777" w:rsidR="00091D49" w:rsidRPr="00091D49" w:rsidRDefault="006959B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6B1ED52" wp14:editId="22EA5CA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F3AB7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B1ED52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592F3AB7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3F02717" wp14:editId="7F186356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303B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5A7CD1B" wp14:editId="717470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F1"/>
    <w:rsid w:val="00071E4A"/>
    <w:rsid w:val="00080B21"/>
    <w:rsid w:val="00091D49"/>
    <w:rsid w:val="000D6834"/>
    <w:rsid w:val="000E078F"/>
    <w:rsid w:val="000E2001"/>
    <w:rsid w:val="00117E74"/>
    <w:rsid w:val="001A0294"/>
    <w:rsid w:val="001D644F"/>
    <w:rsid w:val="001D6585"/>
    <w:rsid w:val="001E6EF5"/>
    <w:rsid w:val="001F05C6"/>
    <w:rsid w:val="001F173D"/>
    <w:rsid w:val="00266416"/>
    <w:rsid w:val="002A1955"/>
    <w:rsid w:val="0035063B"/>
    <w:rsid w:val="003819F1"/>
    <w:rsid w:val="00397A35"/>
    <w:rsid w:val="00433020"/>
    <w:rsid w:val="00452FB1"/>
    <w:rsid w:val="004B530F"/>
    <w:rsid w:val="00504549"/>
    <w:rsid w:val="005129CA"/>
    <w:rsid w:val="005F0305"/>
    <w:rsid w:val="00637A19"/>
    <w:rsid w:val="00662501"/>
    <w:rsid w:val="006959B0"/>
    <w:rsid w:val="006B7C2B"/>
    <w:rsid w:val="007005C0"/>
    <w:rsid w:val="00710A92"/>
    <w:rsid w:val="00734B6C"/>
    <w:rsid w:val="00793425"/>
    <w:rsid w:val="00932108"/>
    <w:rsid w:val="00933912"/>
    <w:rsid w:val="00945FA4"/>
    <w:rsid w:val="00951C6A"/>
    <w:rsid w:val="00961E77"/>
    <w:rsid w:val="009765B4"/>
    <w:rsid w:val="00A257EE"/>
    <w:rsid w:val="00A305B8"/>
    <w:rsid w:val="00AA3AC8"/>
    <w:rsid w:val="00B1141B"/>
    <w:rsid w:val="00B62028"/>
    <w:rsid w:val="00B847E5"/>
    <w:rsid w:val="00BC32DD"/>
    <w:rsid w:val="00BE0C2F"/>
    <w:rsid w:val="00C12190"/>
    <w:rsid w:val="00C339C3"/>
    <w:rsid w:val="00C361D5"/>
    <w:rsid w:val="00CD2026"/>
    <w:rsid w:val="00CD33FB"/>
    <w:rsid w:val="00D7105E"/>
    <w:rsid w:val="00D765CD"/>
    <w:rsid w:val="00DA646C"/>
    <w:rsid w:val="00DD0D0C"/>
    <w:rsid w:val="00E85136"/>
    <w:rsid w:val="00E866B2"/>
    <w:rsid w:val="00FA6D4B"/>
    <w:rsid w:val="00FC13A8"/>
    <w:rsid w:val="00F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F81641"/>
  <w15:chartTrackingRefBased/>
  <w15:docId w15:val="{01328D2E-7B71-40D5-A02D-C3341834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9F1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3819F1"/>
    <w:rPr>
      <w:color w:val="0000FF"/>
      <w:u w:val="single"/>
    </w:rPr>
  </w:style>
  <w:style w:type="paragraph" w:customStyle="1" w:styleId="paragraph">
    <w:name w:val="paragraph"/>
    <w:basedOn w:val="Normln"/>
    <w:rsid w:val="00DA646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DA646C"/>
  </w:style>
  <w:style w:type="character" w:customStyle="1" w:styleId="eop">
    <w:name w:val="eop"/>
    <w:basedOn w:val="Standardnpsmoodstavce"/>
    <w:rsid w:val="00DA646C"/>
  </w:style>
  <w:style w:type="character" w:customStyle="1" w:styleId="spellingerror">
    <w:name w:val="spellingerror"/>
    <w:basedOn w:val="Standardnpsmoodstavce"/>
    <w:rsid w:val="00DA646C"/>
  </w:style>
  <w:style w:type="character" w:styleId="Odkaznakoment">
    <w:name w:val="annotation reference"/>
    <w:basedOn w:val="Standardnpsmoodstavce"/>
    <w:uiPriority w:val="99"/>
    <w:semiHidden/>
    <w:unhideWhenUsed/>
    <w:rsid w:val="007934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34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3425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4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425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rackovak@rektorat.czu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APPZ\CZU_FAPPZ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CE84D-A4EA-4206-8F74-B8D000CDC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C0F93-BD1E-457A-8455-F794E64456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3DA7B-76E2-49E0-9808-9C711942C9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887FA1-D667-414B-8D46-05F6A6645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CZU_FAPPZ_Tiskova zprava.dotx</Template>
  <TotalTime>3</TotalTime>
  <Pages>2</Pages>
  <Words>483</Words>
  <Characters>2851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2021-09-16T06:31:00Z</dcterms:created>
  <dcterms:modified xsi:type="dcterms:W3CDTF">2021-09-16T06:31:00Z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